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79" w:rsidRDefault="00BE5B4E">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НАРЕДБА ЗА СТРУКТУРАТА И ОРГАНИЗАЦИЯТА НА РАБОТНАТА ЗАПЛАТА</w:t>
      </w:r>
    </w:p>
    <w:p w:rsidR="00131679" w:rsidRDefault="00131679">
      <w:pPr>
        <w:spacing w:after="0" w:line="240" w:lineRule="auto"/>
        <w:jc w:val="center"/>
        <w:rPr>
          <w:rFonts w:ascii="Times New Roman" w:eastAsia="Times New Roman" w:hAnsi="Times New Roman" w:cs="Times New Roman"/>
          <w:b/>
          <w:bCs/>
          <w:sz w:val="28"/>
          <w:szCs w:val="28"/>
        </w:rPr>
      </w:pPr>
    </w:p>
    <w:p w:rsidR="00131679" w:rsidRDefault="00BE5B4E">
      <w:pPr>
        <w:spacing w:after="0" w:line="240" w:lineRule="auto"/>
        <w:ind w:firstLine="855"/>
        <w:divId w:val="1918592103"/>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01.07.2007 г.Приета с ПМС № 4 от 17.01.2007 г.</w:t>
      </w:r>
    </w:p>
    <w:p w:rsidR="00131679" w:rsidRDefault="00BE5B4E">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бр.9 от 26 Януари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бр.56 от 10 Юли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бр.83 от 16 Октомври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 от 5 Февруари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 от 6 Февруари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бр.67 от 21 Август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бр.95 от 2 Декември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бр.106 от 30 Декември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13 Март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бр.49 от 29 Юни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бр.66 от 24 Юли 2020г.</w:t>
      </w:r>
    </w:p>
    <w:p w:rsidR="00131679" w:rsidRDefault="00131679">
      <w:pPr>
        <w:spacing w:after="0" w:line="240" w:lineRule="auto"/>
        <w:jc w:val="center"/>
        <w:rPr>
          <w:rFonts w:ascii="Times New Roman" w:eastAsia="Times New Roman" w:hAnsi="Times New Roman" w:cs="Times New Roman"/>
          <w:b/>
          <w:bCs/>
          <w:sz w:val="28"/>
          <w:szCs w:val="28"/>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131679" w:rsidRDefault="00BE5B4E">
      <w:pPr>
        <w:spacing w:after="0" w:line="240" w:lineRule="auto"/>
        <w:ind w:firstLine="855"/>
        <w:divId w:val="1676490727"/>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наредбата се определят структурата и организацията на работната заплата, видовете и минималните размери на допълнителните трудови възнаграждения, редът и начинът за определяне и изчисляване на трудовите възнаграждения на работниците и служителите.</w:t>
      </w:r>
    </w:p>
    <w:p w:rsidR="00131679" w:rsidRDefault="00131679">
      <w:pPr>
        <w:spacing w:after="0" w:line="240" w:lineRule="auto"/>
        <w:ind w:firstLine="855"/>
        <w:divId w:val="633019803"/>
        <w:rPr>
          <w:rFonts w:ascii="Times New Roman" w:eastAsia="Times New Roman" w:hAnsi="Times New Roman" w:cs="Times New Roman"/>
          <w:sz w:val="24"/>
          <w:szCs w:val="24"/>
        </w:rPr>
      </w:pPr>
    </w:p>
    <w:p w:rsidR="00131679" w:rsidRDefault="00BE5B4E">
      <w:pPr>
        <w:spacing w:after="0" w:line="240" w:lineRule="auto"/>
        <w:ind w:firstLine="855"/>
        <w:divId w:val="1481997548"/>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Наредбата се прилага при:</w:t>
      </w:r>
    </w:p>
    <w:p w:rsidR="00131679" w:rsidRDefault="00131679">
      <w:pPr>
        <w:spacing w:after="0" w:line="240" w:lineRule="auto"/>
        <w:ind w:firstLine="855"/>
        <w:divId w:val="524753695"/>
        <w:rPr>
          <w:rFonts w:ascii="Times New Roman" w:eastAsia="Times New Roman" w:hAnsi="Times New Roman" w:cs="Times New Roman"/>
          <w:sz w:val="24"/>
          <w:szCs w:val="24"/>
        </w:rPr>
      </w:pPr>
    </w:p>
    <w:p w:rsidR="00131679" w:rsidRDefault="00BE5B4E">
      <w:pPr>
        <w:spacing w:after="0" w:line="240" w:lineRule="auto"/>
        <w:ind w:firstLine="855"/>
        <w:divId w:val="112093994"/>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провеждане на колективно трудово договаряне;</w:t>
      </w:r>
    </w:p>
    <w:p w:rsidR="00131679" w:rsidRDefault="00BE5B4E">
      <w:pPr>
        <w:spacing w:after="0" w:line="240" w:lineRule="auto"/>
        <w:ind w:firstLine="855"/>
        <w:divId w:val="170008148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разработване и утвърждаване на вътрешни правила за работната заплата и свързани с тях други вътрешни актове на предприятието;</w:t>
      </w:r>
    </w:p>
    <w:p w:rsidR="00131679" w:rsidRDefault="00131679">
      <w:pPr>
        <w:spacing w:after="0" w:line="240" w:lineRule="auto"/>
        <w:ind w:firstLine="855"/>
        <w:divId w:val="524753695"/>
        <w:rPr>
          <w:rFonts w:ascii="Times New Roman" w:eastAsia="Times New Roman" w:hAnsi="Times New Roman" w:cs="Times New Roman"/>
          <w:sz w:val="24"/>
          <w:szCs w:val="24"/>
        </w:rPr>
      </w:pPr>
    </w:p>
    <w:p w:rsidR="00131679" w:rsidRDefault="00BE5B4E">
      <w:pPr>
        <w:spacing w:after="0" w:line="240" w:lineRule="auto"/>
        <w:ind w:firstLine="855"/>
        <w:divId w:val="707991131"/>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възникване, изменение и прекратяване на трудовото правоотношение, както и при договарянето на условията по трудовото правоотношение;</w:t>
      </w:r>
    </w:p>
    <w:p w:rsidR="00131679" w:rsidRDefault="00BE5B4E">
      <w:pPr>
        <w:spacing w:after="0" w:line="240" w:lineRule="auto"/>
        <w:ind w:firstLine="855"/>
        <w:divId w:val="1018117653"/>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определяне и изчисляване на трудовите възнаграждения на работниците и служителите.</w:t>
      </w:r>
    </w:p>
    <w:p w:rsidR="00131679" w:rsidRDefault="00BE5B4E">
      <w:pPr>
        <w:spacing w:after="0" w:line="240" w:lineRule="auto"/>
        <w:ind w:firstLine="855"/>
        <w:divId w:val="1147942707"/>
        <w:rPr>
          <w:rFonts w:ascii="Times New Roman" w:eastAsia="Times New Roman" w:hAnsi="Times New Roman" w:cs="Times New Roman"/>
          <w:sz w:val="24"/>
          <w:szCs w:val="24"/>
        </w:rPr>
      </w:pPr>
      <w:r>
        <w:rPr>
          <w:rFonts w:ascii="Times New Roman" w:eastAsia="Times New Roman" w:hAnsi="Times New Roman" w:cs="Times New Roman"/>
          <w:sz w:val="24"/>
          <w:szCs w:val="24"/>
        </w:rPr>
        <w:t>(2) Наредбата се прилага за работниците и служителите по трудово правоотношение във всички предприятия по смисъла на § 1, т. 2 от допълнителните разпоредби на Кодекса на труда независимо от формата на собственост и източниците на финансиране.</w:t>
      </w:r>
    </w:p>
    <w:p w:rsidR="00131679" w:rsidRDefault="00131679">
      <w:pPr>
        <w:spacing w:after="0" w:line="240" w:lineRule="auto"/>
        <w:ind w:firstLine="855"/>
        <w:divId w:val="524753695"/>
        <w:rPr>
          <w:rFonts w:ascii="Times New Roman" w:eastAsia="Times New Roman" w:hAnsi="Times New Roman" w:cs="Times New Roman"/>
          <w:sz w:val="24"/>
          <w:szCs w:val="24"/>
        </w:rPr>
      </w:pPr>
    </w:p>
    <w:p w:rsidR="00131679" w:rsidRDefault="00BE5B4E">
      <w:pPr>
        <w:spacing w:after="0" w:line="240" w:lineRule="auto"/>
        <w:ind w:firstLine="855"/>
        <w:divId w:val="85572652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95 от 2011 г., в сила от 15.03.2012 г., изм. - ДВ, бр. 106 от 2011 г., в сила от 01.01.2012 г., отм. - ДВ, бр. 21 от 2012 г., в сила от 15.03.2012 г., нова - ДВ, бр. 49 от 2012 г., в сила от 01.07.2012 г.) Наредбата не се прилага за служителите по трудово правоотношение в държавната администрация, за които се прилага чл. 107а от Кодекса на труда.</w:t>
      </w:r>
    </w:p>
    <w:p w:rsidR="00131679" w:rsidRDefault="00131679">
      <w:pPr>
        <w:spacing w:after="240" w:line="240" w:lineRule="auto"/>
        <w:ind w:firstLine="855"/>
        <w:divId w:val="524753695"/>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СТРУКТУРА НА РАБОТНАТА ЗАПЛАТА</w:t>
      </w: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w:t>
      </w:r>
      <w:r>
        <w:rPr>
          <w:rFonts w:ascii="Times New Roman" w:hAnsi="Times New Roman" w:cs="Times New Roman"/>
          <w:b/>
          <w:bCs/>
          <w:sz w:val="24"/>
          <w:szCs w:val="24"/>
        </w:rPr>
        <w:br/>
        <w:t>Брутна работна заплата</w:t>
      </w:r>
    </w:p>
    <w:p w:rsidR="00131679" w:rsidRDefault="00BE5B4E">
      <w:pPr>
        <w:spacing w:after="0" w:line="240" w:lineRule="auto"/>
        <w:ind w:firstLine="855"/>
        <w:divId w:val="378869797"/>
        <w:rPr>
          <w:rFonts w:ascii="Times New Roman" w:eastAsia="Times New Roman" w:hAnsi="Times New Roman" w:cs="Times New Roman"/>
          <w:sz w:val="24"/>
          <w:szCs w:val="24"/>
        </w:rPr>
      </w:pPr>
      <w:r>
        <w:rPr>
          <w:rFonts w:ascii="Times New Roman" w:eastAsia="Times New Roman" w:hAnsi="Times New Roman" w:cs="Times New Roman"/>
          <w:sz w:val="24"/>
          <w:szCs w:val="24"/>
        </w:rPr>
        <w:t>Чл. 3. Брутната работна заплата се състои от:</w:t>
      </w:r>
    </w:p>
    <w:p w:rsidR="00131679" w:rsidRDefault="00BE5B4E">
      <w:pPr>
        <w:spacing w:after="0" w:line="240" w:lineRule="auto"/>
        <w:ind w:firstLine="855"/>
        <w:divId w:val="1570842671"/>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основна работна заплата, определена съгласно действащата нормативна уредба и прилаганата система на заплащане на труда;</w:t>
      </w:r>
    </w:p>
    <w:p w:rsidR="00131679" w:rsidRDefault="00131679">
      <w:pPr>
        <w:spacing w:after="0" w:line="240" w:lineRule="auto"/>
        <w:ind w:firstLine="855"/>
        <w:divId w:val="1002585835"/>
        <w:rPr>
          <w:rFonts w:ascii="Times New Roman" w:eastAsia="Times New Roman" w:hAnsi="Times New Roman" w:cs="Times New Roman"/>
          <w:sz w:val="24"/>
          <w:szCs w:val="24"/>
        </w:rPr>
      </w:pPr>
    </w:p>
    <w:p w:rsidR="00131679" w:rsidRDefault="00BE5B4E">
      <w:pPr>
        <w:spacing w:after="0" w:line="240" w:lineRule="auto"/>
        <w:ind w:firstLine="855"/>
        <w:divId w:val="503014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допълнителни трудови възнаграждения, определени в Кодекса на труда, в наредбата, в друг нормативен акт или в колективен трудов договор; </w:t>
      </w:r>
    </w:p>
    <w:p w:rsidR="00131679" w:rsidRDefault="00131679">
      <w:pPr>
        <w:spacing w:after="0" w:line="240" w:lineRule="auto"/>
        <w:ind w:firstLine="855"/>
        <w:divId w:val="1002585835"/>
        <w:rPr>
          <w:rFonts w:ascii="Times New Roman" w:eastAsia="Times New Roman" w:hAnsi="Times New Roman" w:cs="Times New Roman"/>
          <w:sz w:val="24"/>
          <w:szCs w:val="24"/>
        </w:rPr>
      </w:pPr>
    </w:p>
    <w:p w:rsidR="00131679" w:rsidRDefault="00BE5B4E">
      <w:pPr>
        <w:spacing w:after="0" w:line="240" w:lineRule="auto"/>
        <w:ind w:firstLine="855"/>
        <w:divId w:val="188182507"/>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трудови възнаграждения, определени в нормативен акт или в индивидуалния трудов договор и невключени в т. 1 и 2.</w:t>
      </w:r>
    </w:p>
    <w:p w:rsidR="00131679" w:rsidRDefault="00131679">
      <w:pPr>
        <w:spacing w:after="240" w:line="240" w:lineRule="auto"/>
        <w:ind w:firstLine="855"/>
        <w:divId w:val="1002585835"/>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Основна работна заплата</w:t>
      </w:r>
    </w:p>
    <w:p w:rsidR="00131679" w:rsidRDefault="00BE5B4E">
      <w:pPr>
        <w:spacing w:after="0" w:line="240" w:lineRule="auto"/>
        <w:ind w:firstLine="855"/>
        <w:divId w:val="1611739560"/>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Основната работна заплата е възнаграждение за изпълнението на определените трудови задачи, задължения и отговорности, присъщи за съответното работно място или длъжност, в съответствие с приетите стандарти за количество и качество на труда и времетраенето на извършваната работа. При прилагането на сделни форми и системи на заплащане на труда тя следва да съответства на 100-процентно изпълнение на утвърдените трудови норми.</w:t>
      </w:r>
    </w:p>
    <w:p w:rsidR="00131679" w:rsidRDefault="00131679">
      <w:pPr>
        <w:spacing w:after="0" w:line="240" w:lineRule="auto"/>
        <w:ind w:firstLine="855"/>
        <w:divId w:val="2016027730"/>
        <w:rPr>
          <w:rFonts w:ascii="Times New Roman" w:eastAsia="Times New Roman" w:hAnsi="Times New Roman" w:cs="Times New Roman"/>
          <w:sz w:val="24"/>
          <w:szCs w:val="24"/>
        </w:rPr>
      </w:pPr>
    </w:p>
    <w:p w:rsidR="00131679" w:rsidRDefault="00BE5B4E">
      <w:pPr>
        <w:spacing w:after="0" w:line="240" w:lineRule="auto"/>
        <w:ind w:firstLine="855"/>
        <w:divId w:val="389772297"/>
        <w:rPr>
          <w:rFonts w:ascii="Times New Roman" w:eastAsia="Times New Roman" w:hAnsi="Times New Roman" w:cs="Times New Roman"/>
          <w:sz w:val="24"/>
          <w:szCs w:val="24"/>
        </w:rPr>
      </w:pPr>
      <w:r>
        <w:rPr>
          <w:rFonts w:ascii="Times New Roman" w:eastAsia="Times New Roman" w:hAnsi="Times New Roman" w:cs="Times New Roman"/>
          <w:sz w:val="24"/>
          <w:szCs w:val="24"/>
        </w:rPr>
        <w:t>(2) С колективен или индивидуален трудов договор не може да се заменя основната работна заплата или части от нея с допълнителни или други възнаграждения и плащания.</w:t>
      </w:r>
    </w:p>
    <w:p w:rsidR="00131679" w:rsidRDefault="00131679">
      <w:pPr>
        <w:spacing w:after="0" w:line="240" w:lineRule="auto"/>
        <w:ind w:firstLine="855"/>
        <w:divId w:val="2016027730"/>
        <w:rPr>
          <w:rFonts w:ascii="Times New Roman" w:eastAsia="Times New Roman" w:hAnsi="Times New Roman" w:cs="Times New Roman"/>
          <w:sz w:val="24"/>
          <w:szCs w:val="24"/>
        </w:rPr>
      </w:pPr>
    </w:p>
    <w:p w:rsidR="00131679" w:rsidRDefault="00BE5B4E">
      <w:pPr>
        <w:spacing w:after="0" w:line="240" w:lineRule="auto"/>
        <w:ind w:firstLine="855"/>
        <w:divId w:val="701442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Основната работна заплата се определя на основата на оценка и степенуване на работните места и длъжностите и се договаря в трудовия договор между страните по трудовото правоотношение. </w:t>
      </w:r>
    </w:p>
    <w:p w:rsidR="00131679" w:rsidRDefault="00131679">
      <w:pPr>
        <w:spacing w:after="0" w:line="240" w:lineRule="auto"/>
        <w:ind w:firstLine="855"/>
        <w:divId w:val="2016027730"/>
        <w:rPr>
          <w:rFonts w:ascii="Times New Roman" w:eastAsia="Times New Roman" w:hAnsi="Times New Roman" w:cs="Times New Roman"/>
          <w:sz w:val="24"/>
          <w:szCs w:val="24"/>
        </w:rPr>
      </w:pPr>
    </w:p>
    <w:p w:rsidR="00131679" w:rsidRDefault="00BE5B4E">
      <w:pPr>
        <w:spacing w:after="0" w:line="240" w:lineRule="auto"/>
        <w:ind w:firstLine="855"/>
        <w:divId w:val="32389905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оценката на работното място се отчитат:</w:t>
      </w:r>
    </w:p>
    <w:p w:rsidR="00131679" w:rsidRDefault="00131679">
      <w:pPr>
        <w:spacing w:after="0" w:line="240" w:lineRule="auto"/>
        <w:ind w:firstLine="855"/>
        <w:divId w:val="2016027730"/>
        <w:rPr>
          <w:rFonts w:ascii="Times New Roman" w:eastAsia="Times New Roman" w:hAnsi="Times New Roman" w:cs="Times New Roman"/>
          <w:sz w:val="24"/>
          <w:szCs w:val="24"/>
        </w:rPr>
      </w:pPr>
    </w:p>
    <w:p w:rsidR="00131679" w:rsidRDefault="00BE5B4E">
      <w:pPr>
        <w:spacing w:after="0" w:line="240" w:lineRule="auto"/>
        <w:ind w:firstLine="855"/>
        <w:divId w:val="712728476"/>
        <w:rPr>
          <w:rFonts w:ascii="Times New Roman" w:eastAsia="Times New Roman" w:hAnsi="Times New Roman" w:cs="Times New Roman"/>
          <w:sz w:val="24"/>
          <w:szCs w:val="24"/>
        </w:rPr>
      </w:pPr>
      <w:r>
        <w:rPr>
          <w:rFonts w:ascii="Times New Roman" w:eastAsia="Times New Roman" w:hAnsi="Times New Roman" w:cs="Times New Roman"/>
          <w:sz w:val="24"/>
          <w:szCs w:val="24"/>
        </w:rPr>
        <w:t>1. сложността на труда;</w:t>
      </w:r>
    </w:p>
    <w:p w:rsidR="00131679" w:rsidRDefault="00BE5B4E">
      <w:pPr>
        <w:spacing w:after="0" w:line="240" w:lineRule="auto"/>
        <w:ind w:firstLine="855"/>
        <w:divId w:val="2042388908"/>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отговорността на труда;</w:t>
      </w:r>
    </w:p>
    <w:p w:rsidR="00131679" w:rsidRDefault="00BE5B4E">
      <w:pPr>
        <w:spacing w:after="0" w:line="240" w:lineRule="auto"/>
        <w:ind w:firstLine="855"/>
        <w:divId w:val="933518681"/>
        <w:rPr>
          <w:rFonts w:ascii="Times New Roman" w:eastAsia="Times New Roman" w:hAnsi="Times New Roman" w:cs="Times New Roman"/>
          <w:sz w:val="24"/>
          <w:szCs w:val="24"/>
        </w:rPr>
      </w:pPr>
      <w:r>
        <w:rPr>
          <w:rFonts w:ascii="Times New Roman" w:eastAsia="Times New Roman" w:hAnsi="Times New Roman" w:cs="Times New Roman"/>
          <w:sz w:val="24"/>
          <w:szCs w:val="24"/>
        </w:rPr>
        <w:t>3. тежестта на труда;</w:t>
      </w:r>
    </w:p>
    <w:p w:rsidR="00131679" w:rsidRDefault="00BE5B4E">
      <w:pPr>
        <w:spacing w:after="0" w:line="240" w:lineRule="auto"/>
        <w:ind w:firstLine="855"/>
        <w:divId w:val="1342470085"/>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параметрите на работната среда.</w:t>
      </w:r>
    </w:p>
    <w:p w:rsidR="00131679" w:rsidRDefault="00131679">
      <w:pPr>
        <w:spacing w:after="0" w:line="240" w:lineRule="auto"/>
        <w:ind w:firstLine="855"/>
        <w:divId w:val="2016027730"/>
        <w:rPr>
          <w:rFonts w:ascii="Times New Roman" w:eastAsia="Times New Roman" w:hAnsi="Times New Roman" w:cs="Times New Roman"/>
          <w:sz w:val="24"/>
          <w:szCs w:val="24"/>
        </w:rPr>
      </w:pPr>
    </w:p>
    <w:p w:rsidR="00131679" w:rsidRDefault="00BE5B4E">
      <w:pPr>
        <w:spacing w:after="0" w:line="240" w:lineRule="auto"/>
        <w:ind w:firstLine="855"/>
        <w:divId w:val="2078278739"/>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Размерите и/или механизмите за формиране на основната работна заплата се договарят в колективен трудов договор и/или от страните по индивидуалното трудово правоотношение и се включват във вътрешните правила за работната заплата на предприятието.</w:t>
      </w:r>
    </w:p>
    <w:p w:rsidR="00131679" w:rsidRDefault="00131679">
      <w:pPr>
        <w:spacing w:after="0" w:line="240" w:lineRule="auto"/>
        <w:ind w:firstLine="855"/>
        <w:divId w:val="1057315050"/>
        <w:rPr>
          <w:rFonts w:ascii="Times New Roman" w:eastAsia="Times New Roman" w:hAnsi="Times New Roman" w:cs="Times New Roman"/>
          <w:sz w:val="24"/>
          <w:szCs w:val="24"/>
        </w:rPr>
      </w:pPr>
    </w:p>
    <w:p w:rsidR="00131679" w:rsidRDefault="00BE5B4E">
      <w:pPr>
        <w:spacing w:after="0" w:line="240" w:lineRule="auto"/>
        <w:ind w:firstLine="855"/>
        <w:divId w:val="1763650241"/>
        <w:rPr>
          <w:rFonts w:ascii="Times New Roman" w:eastAsia="Times New Roman" w:hAnsi="Times New Roman" w:cs="Times New Roman"/>
          <w:sz w:val="24"/>
          <w:szCs w:val="24"/>
        </w:rPr>
      </w:pPr>
      <w:r>
        <w:rPr>
          <w:rFonts w:ascii="Times New Roman" w:eastAsia="Times New Roman" w:hAnsi="Times New Roman" w:cs="Times New Roman"/>
          <w:sz w:val="24"/>
          <w:szCs w:val="24"/>
        </w:rPr>
        <w:t>(2) В колективен трудов договор могат да се договарят и начални основни заплати по професии и длъжности.</w:t>
      </w:r>
    </w:p>
    <w:p w:rsidR="00131679" w:rsidRDefault="00BE5B4E">
      <w:pPr>
        <w:spacing w:after="0" w:line="240" w:lineRule="auto"/>
        <w:ind w:firstLine="855"/>
        <w:divId w:val="12533143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бюджетните организации и дейности максималните стойности и/или диапазонът на основните заплати по длъжностни нива се определят с нормативен акт.</w:t>
      </w:r>
    </w:p>
    <w:p w:rsidR="00131679" w:rsidRDefault="00131679">
      <w:pPr>
        <w:spacing w:after="240" w:line="240" w:lineRule="auto"/>
        <w:ind w:firstLine="855"/>
        <w:divId w:val="1057315050"/>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Допълнителни трудови възнаграждения</w:t>
      </w:r>
    </w:p>
    <w:p w:rsidR="00131679" w:rsidRDefault="00BE5B4E">
      <w:pPr>
        <w:spacing w:after="0" w:line="240" w:lineRule="auto"/>
        <w:ind w:firstLine="855"/>
        <w:divId w:val="419720622"/>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Допълнителните трудови възнаграждения са:</w:t>
      </w:r>
    </w:p>
    <w:p w:rsidR="00131679" w:rsidRDefault="00131679">
      <w:pPr>
        <w:spacing w:after="0" w:line="240" w:lineRule="auto"/>
        <w:ind w:firstLine="855"/>
        <w:divId w:val="1071780002"/>
        <w:rPr>
          <w:rFonts w:ascii="Times New Roman" w:eastAsia="Times New Roman" w:hAnsi="Times New Roman" w:cs="Times New Roman"/>
          <w:sz w:val="24"/>
          <w:szCs w:val="24"/>
        </w:rPr>
      </w:pPr>
    </w:p>
    <w:p w:rsidR="00131679" w:rsidRDefault="00BE5B4E">
      <w:pPr>
        <w:spacing w:after="0" w:line="240" w:lineRule="auto"/>
        <w:ind w:firstLine="855"/>
        <w:divId w:val="1275331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определените с наредбата или с друг нормативен акт възнаграждения, които се изплащат задължително; </w:t>
      </w:r>
    </w:p>
    <w:p w:rsidR="00131679" w:rsidRDefault="00131679">
      <w:pPr>
        <w:spacing w:after="0" w:line="240" w:lineRule="auto"/>
        <w:ind w:firstLine="855"/>
        <w:divId w:val="1071780002"/>
        <w:rPr>
          <w:rFonts w:ascii="Times New Roman" w:eastAsia="Times New Roman" w:hAnsi="Times New Roman" w:cs="Times New Roman"/>
          <w:sz w:val="24"/>
          <w:szCs w:val="24"/>
        </w:rPr>
      </w:pPr>
    </w:p>
    <w:p w:rsidR="00131679" w:rsidRDefault="00BE5B4E">
      <w:pPr>
        <w:spacing w:after="0" w:line="240" w:lineRule="auto"/>
        <w:ind w:firstLine="855"/>
        <w:divId w:val="499976789"/>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договорените с индивидуален и/или с колективен трудов договор възнаграждения, които се изплащат според договорените условия.</w:t>
      </w:r>
    </w:p>
    <w:p w:rsidR="00131679" w:rsidRDefault="00131679">
      <w:pPr>
        <w:spacing w:after="0" w:line="240" w:lineRule="auto"/>
        <w:ind w:firstLine="855"/>
        <w:divId w:val="1071780002"/>
        <w:rPr>
          <w:rFonts w:ascii="Times New Roman" w:eastAsia="Times New Roman" w:hAnsi="Times New Roman" w:cs="Times New Roman"/>
          <w:sz w:val="24"/>
          <w:szCs w:val="24"/>
        </w:rPr>
      </w:pPr>
    </w:p>
    <w:p w:rsidR="00131679" w:rsidRDefault="00BE5B4E">
      <w:pPr>
        <w:spacing w:after="0" w:line="240" w:lineRule="auto"/>
        <w:ind w:firstLine="855"/>
        <w:divId w:val="172236526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трудови възнаграждения се предоставят в пари или в натура.</w:t>
      </w:r>
    </w:p>
    <w:p w:rsidR="00131679" w:rsidRDefault="00131679">
      <w:pPr>
        <w:spacing w:after="0" w:line="240" w:lineRule="auto"/>
        <w:ind w:firstLine="855"/>
        <w:divId w:val="1071780002"/>
        <w:rPr>
          <w:rFonts w:ascii="Times New Roman" w:eastAsia="Times New Roman" w:hAnsi="Times New Roman" w:cs="Times New Roman"/>
          <w:sz w:val="24"/>
          <w:szCs w:val="24"/>
        </w:rPr>
      </w:pPr>
    </w:p>
    <w:p w:rsidR="00131679" w:rsidRDefault="00BE5B4E">
      <w:pPr>
        <w:spacing w:after="0" w:line="240" w:lineRule="auto"/>
        <w:ind w:firstLine="855"/>
        <w:divId w:val="48289565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Допълнителните трудови възнаграждения, предоставени в натура, не могат да включват спиртни напитки, увреждащи здравето наркотични вещества и тютюневи изделия.</w:t>
      </w:r>
    </w:p>
    <w:p w:rsidR="00131679" w:rsidRDefault="00131679">
      <w:pPr>
        <w:spacing w:after="240" w:line="240" w:lineRule="auto"/>
        <w:ind w:firstLine="855"/>
        <w:divId w:val="1071780002"/>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ВИДОВЕ ДОПЪЛНИТЕЛНИ ТРУДОВИ ВЪЗНАГРАЖДЕНИЯ</w:t>
      </w:r>
    </w:p>
    <w:p w:rsidR="00131679" w:rsidRDefault="00BE5B4E">
      <w:pPr>
        <w:spacing w:after="0" w:line="240" w:lineRule="auto"/>
        <w:ind w:firstLine="855"/>
        <w:divId w:val="703217678"/>
        <w:rPr>
          <w:rFonts w:ascii="Times New Roman" w:eastAsia="Times New Roman" w:hAnsi="Times New Roman" w:cs="Times New Roman"/>
          <w:sz w:val="24"/>
          <w:szCs w:val="24"/>
        </w:rPr>
      </w:pPr>
      <w:r>
        <w:rPr>
          <w:rFonts w:ascii="Times New Roman" w:eastAsia="Times New Roman" w:hAnsi="Times New Roman" w:cs="Times New Roman"/>
          <w:sz w:val="24"/>
          <w:szCs w:val="24"/>
        </w:rPr>
        <w:t>Чл. 7. За положения извънреден труд се заплаща увеличение в минималните размери по реда на чл. 262 от Кодекса на труда. Увеличението се изчислява на базата на основната работна заплата и допълнителните трудови възнаграждения с постоянен характер на работника или служителя по индивидуалния трудов договор, освен ако е договорено друго.</w:t>
      </w:r>
    </w:p>
    <w:p w:rsidR="00131679" w:rsidRDefault="00131679">
      <w:pPr>
        <w:spacing w:after="0" w:line="240" w:lineRule="auto"/>
        <w:ind w:firstLine="855"/>
        <w:divId w:val="1809320412"/>
        <w:rPr>
          <w:rFonts w:ascii="Times New Roman" w:eastAsia="Times New Roman" w:hAnsi="Times New Roman" w:cs="Times New Roman"/>
          <w:sz w:val="24"/>
          <w:szCs w:val="24"/>
        </w:rPr>
      </w:pPr>
    </w:p>
    <w:p w:rsidR="00131679" w:rsidRDefault="00BE5B4E">
      <w:pPr>
        <w:spacing w:after="0" w:line="240" w:lineRule="auto"/>
        <w:ind w:firstLine="855"/>
        <w:divId w:val="1511987074"/>
        <w:rPr>
          <w:rFonts w:ascii="Times New Roman" w:eastAsia="Times New Roman" w:hAnsi="Times New Roman" w:cs="Times New Roman"/>
          <w:sz w:val="24"/>
          <w:szCs w:val="24"/>
        </w:rPr>
      </w:pPr>
      <w:r>
        <w:rPr>
          <w:rFonts w:ascii="Times New Roman" w:eastAsia="Times New Roman" w:hAnsi="Times New Roman" w:cs="Times New Roman"/>
          <w:sz w:val="24"/>
          <w:szCs w:val="24"/>
        </w:rPr>
        <w:t>Чл. 8. (Изм. - ДВ, бр. 66 от 2020 г., в сила от 01.01.2021 г.) За всеки отработен нощен час или за част от него между 22,00 ч. и 6,00 ч. на работниците и служителите се заплаща допълнително трудово възнаграждение за нощен труд в размер не по-малък от 0,15 на сто от минималната работна заплата, установена за страната, но не по-малко от един лев.</w:t>
      </w:r>
    </w:p>
    <w:p w:rsidR="00131679" w:rsidRDefault="00131679">
      <w:pPr>
        <w:spacing w:after="0" w:line="240" w:lineRule="auto"/>
        <w:ind w:firstLine="855"/>
        <w:divId w:val="1670056489"/>
        <w:rPr>
          <w:rFonts w:ascii="Times New Roman" w:eastAsia="Times New Roman" w:hAnsi="Times New Roman" w:cs="Times New Roman"/>
          <w:sz w:val="24"/>
          <w:szCs w:val="24"/>
        </w:rPr>
      </w:pPr>
    </w:p>
    <w:p w:rsidR="00131679" w:rsidRDefault="00BE5B4E">
      <w:pPr>
        <w:spacing w:after="0" w:line="240" w:lineRule="auto"/>
        <w:ind w:firstLine="855"/>
        <w:divId w:val="1231427294"/>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При подневно отчитане на работното време и при работа на смени, чиято нощна продължителност на работното време е по-малка от тази на дневното, трудовото възнаграждение, заработено по трудови норми, се увеличава с коефициент, равен на отношението между нормалната продължителност на дневното и нощното работно време.</w:t>
      </w:r>
    </w:p>
    <w:p w:rsidR="00131679" w:rsidRDefault="00131679">
      <w:pPr>
        <w:spacing w:after="0" w:line="240" w:lineRule="auto"/>
        <w:ind w:firstLine="855"/>
        <w:divId w:val="1975787223"/>
        <w:rPr>
          <w:rFonts w:ascii="Times New Roman" w:eastAsia="Times New Roman" w:hAnsi="Times New Roman" w:cs="Times New Roman"/>
          <w:sz w:val="24"/>
          <w:szCs w:val="24"/>
        </w:rPr>
      </w:pPr>
    </w:p>
    <w:p w:rsidR="00131679" w:rsidRDefault="00BE5B4E">
      <w:pPr>
        <w:spacing w:after="0" w:line="240" w:lineRule="auto"/>
        <w:ind w:firstLine="855"/>
        <w:divId w:val="10626786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сумирано изчисляване на работното време нощните часове се превръщат в дневни с коефициент, равен на отношението между нормалната продължителност на дневното и нощното работно време, установени за подневно отчитане на работното време за съответното работно място.</w:t>
      </w:r>
    </w:p>
    <w:p w:rsidR="00131679" w:rsidRDefault="00131679">
      <w:pPr>
        <w:spacing w:after="0" w:line="240" w:lineRule="auto"/>
        <w:ind w:firstLine="855"/>
        <w:divId w:val="1975787223"/>
        <w:rPr>
          <w:rFonts w:ascii="Times New Roman" w:eastAsia="Times New Roman" w:hAnsi="Times New Roman" w:cs="Times New Roman"/>
          <w:sz w:val="24"/>
          <w:szCs w:val="24"/>
        </w:rPr>
      </w:pPr>
    </w:p>
    <w:p w:rsidR="00131679" w:rsidRDefault="00BE5B4E">
      <w:pPr>
        <w:spacing w:after="0" w:line="240" w:lineRule="auto"/>
        <w:ind w:firstLine="855"/>
        <w:divId w:val="14498534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сумирано изчисляване на работното време трудовото възнаграждение, заработено по трудови норми, се увеличава с коефициент, равен на отношението между часовете, получени след превръщането на нощните часове в дневни, и действително отработените часове през месеца или установения друг период.</w:t>
      </w:r>
    </w:p>
    <w:p w:rsidR="00131679" w:rsidRDefault="00131679">
      <w:pPr>
        <w:spacing w:after="240" w:line="240" w:lineRule="auto"/>
        <w:ind w:firstLine="855"/>
        <w:divId w:val="1975787223"/>
        <w:rPr>
          <w:rFonts w:ascii="Times New Roman" w:eastAsia="Times New Roman" w:hAnsi="Times New Roman" w:cs="Times New Roman"/>
          <w:sz w:val="24"/>
          <w:szCs w:val="24"/>
        </w:rPr>
      </w:pPr>
    </w:p>
    <w:p w:rsidR="00131679" w:rsidRDefault="00BE5B4E">
      <w:pPr>
        <w:spacing w:after="0" w:line="240" w:lineRule="auto"/>
        <w:ind w:firstLine="855"/>
        <w:divId w:val="1093474539"/>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За времето, през което работникът или служителят е на разположение на работодателя и се намира извън територията на предприятието в място, уговорено между тях, се заплаща допълнително трудово възнаграждение за всеки час или за част от него в размер не по-малък от 0,10 лв.</w:t>
      </w:r>
    </w:p>
    <w:p w:rsidR="00131679" w:rsidRDefault="00131679">
      <w:pPr>
        <w:spacing w:after="0" w:line="240" w:lineRule="auto"/>
        <w:ind w:firstLine="855"/>
        <w:divId w:val="2059353899"/>
        <w:rPr>
          <w:rFonts w:ascii="Times New Roman" w:eastAsia="Times New Roman" w:hAnsi="Times New Roman" w:cs="Times New Roman"/>
          <w:sz w:val="24"/>
          <w:szCs w:val="24"/>
        </w:rPr>
      </w:pPr>
    </w:p>
    <w:p w:rsidR="00131679" w:rsidRDefault="00BE5B4E">
      <w:pPr>
        <w:spacing w:after="0" w:line="240" w:lineRule="auto"/>
        <w:ind w:firstLine="855"/>
        <w:divId w:val="155150007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За образователна и научна степен "доктор" или за научна степен "доктор на науките", свързана с изпълняваната работа на работника или служителя, се изплаща допълнително месечно възнаграждение в размер не по-малък от:</w:t>
      </w:r>
    </w:p>
    <w:p w:rsidR="00131679" w:rsidRDefault="00131679">
      <w:pPr>
        <w:spacing w:after="0" w:line="240" w:lineRule="auto"/>
        <w:ind w:firstLine="855"/>
        <w:divId w:val="1008631079"/>
        <w:rPr>
          <w:rFonts w:ascii="Times New Roman" w:eastAsia="Times New Roman" w:hAnsi="Times New Roman" w:cs="Times New Roman"/>
          <w:sz w:val="24"/>
          <w:szCs w:val="24"/>
        </w:rPr>
      </w:pPr>
    </w:p>
    <w:p w:rsidR="00131679" w:rsidRDefault="00BE5B4E">
      <w:pPr>
        <w:spacing w:after="0" w:line="240" w:lineRule="auto"/>
        <w:ind w:firstLine="855"/>
        <w:divId w:val="1631276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петнадесет лева - за "доктор"; </w:t>
      </w:r>
    </w:p>
    <w:p w:rsidR="00131679" w:rsidRDefault="00131679">
      <w:pPr>
        <w:spacing w:after="0" w:line="240" w:lineRule="auto"/>
        <w:ind w:firstLine="855"/>
        <w:divId w:val="1008631079"/>
        <w:rPr>
          <w:rFonts w:ascii="Times New Roman" w:eastAsia="Times New Roman" w:hAnsi="Times New Roman" w:cs="Times New Roman"/>
          <w:sz w:val="24"/>
          <w:szCs w:val="24"/>
        </w:rPr>
      </w:pPr>
    </w:p>
    <w:p w:rsidR="00131679" w:rsidRDefault="00BE5B4E">
      <w:pPr>
        <w:spacing w:after="0" w:line="240" w:lineRule="auto"/>
        <w:ind w:firstLine="855"/>
        <w:divId w:val="1631087427"/>
        <w:rPr>
          <w:rFonts w:ascii="Times New Roman" w:eastAsia="Times New Roman" w:hAnsi="Times New Roman" w:cs="Times New Roman"/>
          <w:sz w:val="24"/>
          <w:szCs w:val="24"/>
        </w:rPr>
      </w:pPr>
      <w:r>
        <w:rPr>
          <w:rFonts w:ascii="Times New Roman" w:eastAsia="Times New Roman" w:hAnsi="Times New Roman" w:cs="Times New Roman"/>
          <w:sz w:val="24"/>
          <w:szCs w:val="24"/>
        </w:rPr>
        <w:t>2. петдесет лева - за "доктор на науките".</w:t>
      </w:r>
    </w:p>
    <w:p w:rsidR="00131679" w:rsidRDefault="00BE5B4E">
      <w:pPr>
        <w:spacing w:after="0" w:line="240" w:lineRule="auto"/>
        <w:ind w:firstLine="855"/>
        <w:divId w:val="4078501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наличие на повече от едно от основанията по ал. 1 лицето има право на допълнителното възнаграждение с по-благоприятен размер.</w:t>
      </w:r>
    </w:p>
    <w:p w:rsidR="00131679" w:rsidRDefault="00131679">
      <w:pPr>
        <w:spacing w:after="240" w:line="240" w:lineRule="auto"/>
        <w:ind w:firstLine="855"/>
        <w:divId w:val="1008631079"/>
        <w:rPr>
          <w:rFonts w:ascii="Times New Roman" w:eastAsia="Times New Roman" w:hAnsi="Times New Roman" w:cs="Times New Roman"/>
          <w:sz w:val="24"/>
          <w:szCs w:val="24"/>
        </w:rPr>
      </w:pPr>
    </w:p>
    <w:p w:rsidR="00131679" w:rsidRDefault="00BE5B4E">
      <w:pPr>
        <w:spacing w:after="0" w:line="240" w:lineRule="auto"/>
        <w:ind w:firstLine="855"/>
        <w:divId w:val="11300211"/>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За придобит трудов стаж и професионален опит на работниците и служителите се заплаща допълнително месечно възнаграждение в процент върху основната работна заплата, определена с индивидуалния трудов договор.</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2702381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придобит трудов стаж и професионален опит се зачита стажът, признат по реда на Кодекса на труда за времето, през което работникът или служителят е работил и продължава да работи в предприятието, в т.ч. на различни работни места и длъжности.</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33309742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123 и 123а от Кодекса на труда при определянето на допълнителното възнаграждение по ал. 1 се зачита и времето, през което работникът или служителят е работил в предприятието преди промяната на работодателя.</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65341386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11 от 2008 г.) При определяне размера на допълнителното трудово възнаграждение за придобит трудов стаж и професионален опит работодателят отчита и:</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642075546"/>
        <w:rPr>
          <w:rFonts w:ascii="Times New Roman" w:eastAsia="Times New Roman" w:hAnsi="Times New Roman" w:cs="Times New Roman"/>
          <w:sz w:val="24"/>
          <w:szCs w:val="24"/>
        </w:rPr>
      </w:pPr>
      <w:r>
        <w:rPr>
          <w:rFonts w:ascii="Times New Roman" w:eastAsia="Times New Roman" w:hAnsi="Times New Roman" w:cs="Times New Roman"/>
          <w:sz w:val="24"/>
          <w:szCs w:val="24"/>
        </w:rPr>
        <w:t>1. трудовия стаж на работника или служителя, придобит в друго предприятие по смисъла на § 1, т. 2 от допълнителните разпоредби на Кодекса на труда на същата, сходна или със същия характер работа, длъжност или професия</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236083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 от 2009 г., изм. - ДВ, бр. 67 от 2009 г.) времето, през което без трудово правоотношение лицата са упражнявали трудова дейност и/или професия, която е същата или сходна с работата по сключения трудов договор, и са били задължително осигурени за общо заболяване и майчинство, инвалидност поради общо заболяване, </w:t>
      </w:r>
      <w:r>
        <w:rPr>
          <w:rFonts w:ascii="Times New Roman" w:eastAsia="Times New Roman" w:hAnsi="Times New Roman" w:cs="Times New Roman"/>
          <w:sz w:val="24"/>
          <w:szCs w:val="24"/>
        </w:rPr>
        <w:lastRenderedPageBreak/>
        <w:t>старост и смърт, трудова злополука и професионална болест и безработица или за инвалидност поради общо заболяване, старост и смърт, общо заболяване и майчинство;</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813447434"/>
        <w:rPr>
          <w:rFonts w:ascii="Times New Roman" w:eastAsia="Times New Roman" w:hAnsi="Times New Roman" w:cs="Times New Roman"/>
          <w:sz w:val="24"/>
          <w:szCs w:val="24"/>
        </w:rPr>
      </w:pPr>
      <w:r>
        <w:rPr>
          <w:rFonts w:ascii="Times New Roman" w:eastAsia="Times New Roman" w:hAnsi="Times New Roman" w:cs="Times New Roman"/>
          <w:sz w:val="24"/>
          <w:szCs w:val="24"/>
        </w:rPr>
        <w:t>3. трудовия стаж, придобит в друга държава членка, на същата, сходна или със същия характер работа, длъжност или професия от работници или служители, които са български граждани или граждани на някоя от държавите членки, както и членовете на техните семейства, и зачетен като такъв съгласно законодателството на съответните държави;</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61362788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 от 2009 г., изм. - ДВ, бр. 67 от 2009 г.) времето, през което без трудово правоотношение българските граждани или гражданите на държава членка, както и членовете на техните семейства са упражнявали трудова дейност и/или професия на територията на държавите членки, която е същата или сходна с работата по сключения трудов договор в Република България, и са били задължително осигурени за общо заболяване и майчинство, инвалидност поради общо заболяване, старост и смърт, трудова злополука и професионална болест и безработица или за инвалидност поради общо заболяване, старост и смърт, общо заболяване и майчинство, съгласно законодателството на съответните държави.</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646858906"/>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56 от 2007 г., в сила от 01.07.2007 г.) Условията, при които се зачита сходният характер на работата, длъжността или професията по ал. 4, се определят с колективен трудов договор на браншово равнище или с вътрешните правила за работната заплата в предприятието.</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947006121"/>
        <w:rPr>
          <w:rFonts w:ascii="Times New Roman" w:eastAsia="Times New Roman" w:hAnsi="Times New Roman" w:cs="Times New Roman"/>
          <w:sz w:val="24"/>
          <w:szCs w:val="24"/>
        </w:rPr>
      </w:pPr>
      <w:r>
        <w:rPr>
          <w:rFonts w:ascii="Times New Roman" w:eastAsia="Times New Roman" w:hAnsi="Times New Roman" w:cs="Times New Roman"/>
          <w:sz w:val="24"/>
          <w:szCs w:val="24"/>
        </w:rPr>
        <w:t>(6) Минималният размер на допълнителното трудово възнаграждение за трудов стаж и професионален опит се определя от Министерския съвет след провеждане на консултации с представителните организации на работниците и служителите и на работодателите на национално ниво.</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613096673"/>
        <w:rPr>
          <w:rFonts w:ascii="Times New Roman" w:eastAsia="Times New Roman" w:hAnsi="Times New Roman" w:cs="Times New Roman"/>
          <w:sz w:val="24"/>
          <w:szCs w:val="24"/>
        </w:rPr>
      </w:pPr>
      <w:r>
        <w:rPr>
          <w:rFonts w:ascii="Times New Roman" w:eastAsia="Times New Roman" w:hAnsi="Times New Roman" w:cs="Times New Roman"/>
          <w:sz w:val="24"/>
          <w:szCs w:val="24"/>
        </w:rPr>
        <w:t>(7) С колективен трудов договор на браншово равнище се определя минималният размер на допълнителното трудово възнаграждение за трудов стаж и професионален опит за съответния бранш, а конкретният размер се определя в колективен трудов договор и/или във вътрешните правила за работната заплата в предприятието и в индивидуалния трудов договор.</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857452284"/>
        <w:rPr>
          <w:rFonts w:ascii="Times New Roman" w:eastAsia="Times New Roman" w:hAnsi="Times New Roman" w:cs="Times New Roman"/>
          <w:sz w:val="24"/>
          <w:szCs w:val="24"/>
        </w:rPr>
      </w:pPr>
      <w:r>
        <w:rPr>
          <w:rFonts w:ascii="Times New Roman" w:eastAsia="Times New Roman" w:hAnsi="Times New Roman" w:cs="Times New Roman"/>
          <w:sz w:val="24"/>
          <w:szCs w:val="24"/>
        </w:rPr>
        <w:t>(8) Допълнителното трудово възнаграждение за трудов стаж и професионален опит се заплаща за действително отработено време в рамките на съответната месечна продължителност на работното време само по основното трудово правоотношение, а при непълно работно време - по всеки отделен трудов договор, до допълването им до съответната месечна продължителност на работното време.</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2014255134"/>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56 от 2007 г., в сила от 01.07.2007 г.) Правото за получаване на допълнителното трудово възнаграждение за трудов стаж и професионален опит възниква при придобит трудов стаж и професионален опит не по-малък от една година.</w:t>
      </w:r>
    </w:p>
    <w:p w:rsidR="00131679" w:rsidRDefault="00131679">
      <w:pPr>
        <w:spacing w:after="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13094818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(Нова - ДВ, бр. 56 от 2007 г., в сила от 01.07.2007 г.) Размерът на допълнителното трудово възнаграждение за трудов стаж и професионален опит се изменя на период, не по-малък от една година придобит трудов стаж и професионален опит.</w:t>
      </w:r>
    </w:p>
    <w:p w:rsidR="00131679" w:rsidRDefault="00131679">
      <w:pPr>
        <w:spacing w:after="240" w:line="240" w:lineRule="auto"/>
        <w:ind w:firstLine="855"/>
        <w:divId w:val="1360862967"/>
        <w:rPr>
          <w:rFonts w:ascii="Times New Roman" w:eastAsia="Times New Roman" w:hAnsi="Times New Roman" w:cs="Times New Roman"/>
          <w:sz w:val="24"/>
          <w:szCs w:val="24"/>
        </w:rPr>
      </w:pPr>
    </w:p>
    <w:p w:rsidR="00131679" w:rsidRDefault="00BE5B4E">
      <w:pPr>
        <w:spacing w:after="0" w:line="240" w:lineRule="auto"/>
        <w:ind w:firstLine="855"/>
        <w:divId w:val="2108692793"/>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С колективен трудов договор, с вътрешни правила за работната заплата и/или с индивидуален трудов договор могат да се определят и други допълнителни трудови възнаграждения за:</w:t>
      </w:r>
    </w:p>
    <w:p w:rsidR="00131679" w:rsidRDefault="00131679">
      <w:pPr>
        <w:spacing w:after="0" w:line="240" w:lineRule="auto"/>
        <w:ind w:firstLine="855"/>
        <w:divId w:val="1225217648"/>
        <w:rPr>
          <w:rFonts w:ascii="Times New Roman" w:eastAsia="Times New Roman" w:hAnsi="Times New Roman" w:cs="Times New Roman"/>
          <w:sz w:val="24"/>
          <w:szCs w:val="24"/>
        </w:rPr>
      </w:pPr>
    </w:p>
    <w:p w:rsidR="00131679" w:rsidRDefault="00BE5B4E">
      <w:pPr>
        <w:spacing w:after="0" w:line="240" w:lineRule="auto"/>
        <w:ind w:firstLine="855"/>
        <w:divId w:val="744648145"/>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постигнати резултати от труда - текущо, за година или за друг период;</w:t>
      </w:r>
    </w:p>
    <w:p w:rsidR="00131679" w:rsidRDefault="00131679">
      <w:pPr>
        <w:spacing w:after="0" w:line="240" w:lineRule="auto"/>
        <w:ind w:firstLine="855"/>
        <w:divId w:val="1225217648"/>
        <w:rPr>
          <w:rFonts w:ascii="Times New Roman" w:eastAsia="Times New Roman" w:hAnsi="Times New Roman" w:cs="Times New Roman"/>
          <w:sz w:val="24"/>
          <w:szCs w:val="24"/>
        </w:rPr>
      </w:pPr>
    </w:p>
    <w:p w:rsidR="00131679" w:rsidRDefault="00BE5B4E">
      <w:pPr>
        <w:spacing w:after="0" w:line="240" w:lineRule="auto"/>
        <w:ind w:firstLine="855"/>
        <w:divId w:val="1090158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промени в условията на труд с временен характер, които водят до допълнително нервно-психическо натоварване, и в други условия, увреждащи здравето на работника;</w:t>
      </w:r>
    </w:p>
    <w:p w:rsidR="00131679" w:rsidRDefault="00131679">
      <w:pPr>
        <w:spacing w:after="0" w:line="240" w:lineRule="auto"/>
        <w:ind w:firstLine="855"/>
        <w:divId w:val="1225217648"/>
        <w:rPr>
          <w:rFonts w:ascii="Times New Roman" w:eastAsia="Times New Roman" w:hAnsi="Times New Roman" w:cs="Times New Roman"/>
          <w:sz w:val="24"/>
          <w:szCs w:val="24"/>
        </w:rPr>
      </w:pPr>
    </w:p>
    <w:p w:rsidR="00131679" w:rsidRDefault="00BE5B4E">
      <w:pPr>
        <w:spacing w:after="0" w:line="240" w:lineRule="auto"/>
        <w:ind w:firstLine="855"/>
        <w:divId w:val="833648303"/>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 в печалбата;</w:t>
      </w:r>
    </w:p>
    <w:p w:rsidR="00131679" w:rsidRDefault="00131679">
      <w:pPr>
        <w:spacing w:after="0" w:line="240" w:lineRule="auto"/>
        <w:ind w:firstLine="855"/>
        <w:divId w:val="1225217648"/>
        <w:rPr>
          <w:rFonts w:ascii="Times New Roman" w:eastAsia="Times New Roman" w:hAnsi="Times New Roman" w:cs="Times New Roman"/>
          <w:sz w:val="24"/>
          <w:szCs w:val="24"/>
        </w:rPr>
      </w:pPr>
    </w:p>
    <w:p w:rsidR="00131679" w:rsidRDefault="00BE5B4E">
      <w:pPr>
        <w:spacing w:after="0" w:line="240" w:lineRule="auto"/>
        <w:ind w:firstLine="855"/>
        <w:divId w:val="1145851952"/>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w:t>
      </w:r>
    </w:p>
    <w:p w:rsidR="00131679" w:rsidRDefault="00131679">
      <w:pPr>
        <w:spacing w:after="0" w:line="240" w:lineRule="auto"/>
        <w:ind w:firstLine="855"/>
        <w:divId w:val="1225217648"/>
        <w:rPr>
          <w:rFonts w:ascii="Times New Roman" w:eastAsia="Times New Roman" w:hAnsi="Times New Roman" w:cs="Times New Roman"/>
          <w:sz w:val="24"/>
          <w:szCs w:val="24"/>
        </w:rPr>
      </w:pPr>
    </w:p>
    <w:p w:rsidR="00131679" w:rsidRDefault="00BE5B4E">
      <w:pPr>
        <w:spacing w:after="0" w:line="240" w:lineRule="auto"/>
        <w:ind w:firstLine="855"/>
        <w:divId w:val="1556307623"/>
        <w:rPr>
          <w:rFonts w:ascii="Times New Roman" w:eastAsia="Times New Roman" w:hAnsi="Times New Roman" w:cs="Times New Roman"/>
          <w:sz w:val="24"/>
          <w:szCs w:val="24"/>
        </w:rPr>
      </w:pPr>
      <w:r>
        <w:rPr>
          <w:rFonts w:ascii="Times New Roman" w:eastAsia="Times New Roman" w:hAnsi="Times New Roman" w:cs="Times New Roman"/>
          <w:sz w:val="24"/>
          <w:szCs w:val="24"/>
        </w:rPr>
        <w:t>(2) С договорите и вътрешните правила по ал. 1 се определят условията за получаване и размерите на допълнителните трудови възнаграждения.</w:t>
      </w:r>
    </w:p>
    <w:p w:rsidR="00131679" w:rsidRDefault="00131679">
      <w:pPr>
        <w:spacing w:after="240" w:line="240" w:lineRule="auto"/>
        <w:ind w:firstLine="855"/>
        <w:divId w:val="1225217648"/>
        <w:rPr>
          <w:rFonts w:ascii="Times New Roman" w:eastAsia="Times New Roman" w:hAnsi="Times New Roman" w:cs="Times New Roman"/>
          <w:sz w:val="24"/>
          <w:szCs w:val="24"/>
        </w:rPr>
      </w:pPr>
    </w:p>
    <w:p w:rsidR="00131679" w:rsidRDefault="00BE5B4E">
      <w:pPr>
        <w:spacing w:after="0" w:line="240" w:lineRule="auto"/>
        <w:ind w:firstLine="855"/>
        <w:divId w:val="499658027"/>
        <w:rPr>
          <w:rFonts w:ascii="Times New Roman" w:eastAsia="Times New Roman" w:hAnsi="Times New Roman" w:cs="Times New Roman"/>
          <w:sz w:val="24"/>
          <w:szCs w:val="24"/>
        </w:rPr>
      </w:pPr>
      <w:r>
        <w:rPr>
          <w:rFonts w:ascii="Times New Roman" w:eastAsia="Times New Roman" w:hAnsi="Times New Roman" w:cs="Times New Roman"/>
          <w:sz w:val="24"/>
          <w:szCs w:val="24"/>
        </w:rPr>
        <w:t>Чл. 14. С колективен трудов договор, с вътрешни правила за работната заплата или с индивидуален трудов договор могат да се определят по-високи размери на допълнителните трудови възнаграждения, определени с наредбата.</w:t>
      </w:r>
    </w:p>
    <w:p w:rsidR="00131679" w:rsidRDefault="00131679">
      <w:pPr>
        <w:spacing w:after="0" w:line="240" w:lineRule="auto"/>
        <w:ind w:firstLine="855"/>
        <w:divId w:val="1339237965"/>
        <w:rPr>
          <w:rFonts w:ascii="Times New Roman" w:eastAsia="Times New Roman" w:hAnsi="Times New Roman" w:cs="Times New Roman"/>
          <w:sz w:val="24"/>
          <w:szCs w:val="24"/>
        </w:rPr>
      </w:pPr>
    </w:p>
    <w:p w:rsidR="00131679" w:rsidRDefault="00BE5B4E">
      <w:pPr>
        <w:spacing w:after="0" w:line="240" w:lineRule="auto"/>
        <w:ind w:firstLine="855"/>
        <w:divId w:val="153611296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(Предишен текст на чл. 15 - ДВ, бр. 83 от 2007 г., в сила от 01.07.2007 г.) Допълнителните трудови възнаграждения по чл. 11 и 12 са с постоянен характер.</w:t>
      </w:r>
    </w:p>
    <w:p w:rsidR="00131679" w:rsidRDefault="00131679">
      <w:pPr>
        <w:spacing w:after="0" w:line="240" w:lineRule="auto"/>
        <w:ind w:firstLine="855"/>
        <w:divId w:val="1956019279"/>
        <w:rPr>
          <w:rFonts w:ascii="Times New Roman" w:eastAsia="Times New Roman" w:hAnsi="Times New Roman" w:cs="Times New Roman"/>
          <w:sz w:val="24"/>
          <w:szCs w:val="24"/>
        </w:rPr>
      </w:pPr>
    </w:p>
    <w:p w:rsidR="00131679" w:rsidRDefault="00BE5B4E">
      <w:pPr>
        <w:spacing w:after="0" w:line="240" w:lineRule="auto"/>
        <w:ind w:firstLine="855"/>
        <w:divId w:val="30739454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83 от 2007 г., в сила от 01.07.2007 г.) За допълнителни възнаграждения с постоянен характер се считат и допълнителните възнаграждения, които се изплащат постоянно заедно с полагащото се за съответния период основно възнаграждение и са в зависимост единствено от отработеното време.</w:t>
      </w:r>
    </w:p>
    <w:p w:rsidR="00131679" w:rsidRDefault="00131679">
      <w:pPr>
        <w:spacing w:after="240" w:line="240" w:lineRule="auto"/>
        <w:ind w:firstLine="855"/>
        <w:divId w:val="1956019279"/>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ИЗЧИСЛЯВАНЕ НА ПОЛАГАЩИТЕ СЕ ТРУДОВИ ВЪЗНАГРАЖДЕНИЯ</w:t>
      </w:r>
    </w:p>
    <w:p w:rsidR="00131679" w:rsidRDefault="00BE5B4E">
      <w:pPr>
        <w:spacing w:after="0" w:line="240" w:lineRule="auto"/>
        <w:ind w:firstLine="855"/>
        <w:divId w:val="199898415"/>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Месечната основна работна заплата се изчислява в съответствие с прилаганите системи за заплащане и уговореното в индивидуалния трудов договор.</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18578874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изчисляване на брутната работна заплата на работниците и служителите се включват:</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430777609"/>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основната работна заплата;</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13594298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възнаграждението над основната работна заплата, определено според прилаганите системи за заплащане на труда;</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108017818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допълнителните трудови възнаграждения, определени по реда на наредбата, както и възнаграждението, изплатено по реда на чл. 259 от Кодекса на труда;</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2080209618"/>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възнаграждението по реда на чл. 266, ал. 1 от Кодекса на труда;</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1026547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възнаграждението при престой или поради производствена необходимост, изплатено по реда на чл. 267, ал. 1 и 3 от Кодекса на труда; </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1073967659"/>
        <w:rPr>
          <w:rFonts w:ascii="Times New Roman" w:eastAsia="Times New Roman" w:hAnsi="Times New Roman" w:cs="Times New Roman"/>
          <w:sz w:val="24"/>
          <w:szCs w:val="24"/>
        </w:rPr>
      </w:pPr>
      <w:r>
        <w:rPr>
          <w:rFonts w:ascii="Times New Roman" w:eastAsia="Times New Roman" w:hAnsi="Times New Roman" w:cs="Times New Roman"/>
          <w:sz w:val="24"/>
          <w:szCs w:val="24"/>
        </w:rPr>
        <w:t>6. възнаграждението по реда на чл. 268, ал. 2 и 3 от Кодекса на труда;</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1933583840"/>
        <w:rPr>
          <w:rFonts w:ascii="Times New Roman" w:eastAsia="Times New Roman" w:hAnsi="Times New Roman" w:cs="Times New Roman"/>
          <w:sz w:val="24"/>
          <w:szCs w:val="24"/>
        </w:rPr>
      </w:pPr>
      <w:r>
        <w:rPr>
          <w:rFonts w:ascii="Times New Roman" w:eastAsia="Times New Roman" w:hAnsi="Times New Roman" w:cs="Times New Roman"/>
          <w:sz w:val="24"/>
          <w:szCs w:val="24"/>
        </w:rPr>
        <w:t>7. възнаграждението за платен годишен отпуск.</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142545847"/>
        <w:rPr>
          <w:rFonts w:ascii="Times New Roman" w:eastAsia="Times New Roman" w:hAnsi="Times New Roman" w:cs="Times New Roman"/>
          <w:sz w:val="24"/>
          <w:szCs w:val="24"/>
        </w:rPr>
      </w:pPr>
      <w:r>
        <w:rPr>
          <w:rFonts w:ascii="Times New Roman" w:eastAsia="Times New Roman" w:hAnsi="Times New Roman" w:cs="Times New Roman"/>
          <w:sz w:val="24"/>
          <w:szCs w:val="24"/>
        </w:rPr>
        <w:t>(3) Изчисляването на брутната работна заплата се извършва месечно или на по-кратки периоди, уговорени в колективен или с индивидуален трудов договор или определени с вътрешен акт на работодателя.</w:t>
      </w:r>
    </w:p>
    <w:p w:rsidR="00131679" w:rsidRDefault="00131679">
      <w:pPr>
        <w:spacing w:after="0" w:line="240" w:lineRule="auto"/>
        <w:ind w:firstLine="855"/>
        <w:divId w:val="1604729390"/>
        <w:rPr>
          <w:rFonts w:ascii="Times New Roman" w:eastAsia="Times New Roman" w:hAnsi="Times New Roman" w:cs="Times New Roman"/>
          <w:sz w:val="24"/>
          <w:szCs w:val="24"/>
        </w:rPr>
      </w:pPr>
    </w:p>
    <w:p w:rsidR="00131679" w:rsidRDefault="00BE5B4E">
      <w:pPr>
        <w:spacing w:after="0" w:line="240" w:lineRule="auto"/>
        <w:ind w:firstLine="855"/>
        <w:divId w:val="435367310"/>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В брутното трудово възнаграждение за определяне на възнаграждението за платен годишен отпуск по чл. 177 или на обезщетенията по чл. 228 от Кодекса на труда се включват:</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1040203538"/>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основната работна заплата за отработеното време;</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676887713"/>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възнаграждението над основната работна заплата, определено според прилаганите системи за заплащане на труда;</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172590577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допълнителните трудови възнаграждения, определени с наредбата, с друг нормативен акт, с колективен или с индивидуален трудов договор или с вътрешен акт на работодателя, които имат постоянен характер;</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88640591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допълнителното трудово възнаграждение при вътрешно заместване по чл. 259 от Кодекса на труда;</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1575163890"/>
        <w:rPr>
          <w:rFonts w:ascii="Times New Roman" w:eastAsia="Times New Roman" w:hAnsi="Times New Roman" w:cs="Times New Roman"/>
          <w:sz w:val="24"/>
          <w:szCs w:val="24"/>
        </w:rPr>
      </w:pPr>
      <w:r>
        <w:rPr>
          <w:rFonts w:ascii="Times New Roman" w:eastAsia="Times New Roman" w:hAnsi="Times New Roman" w:cs="Times New Roman"/>
          <w:sz w:val="24"/>
          <w:szCs w:val="24"/>
        </w:rPr>
        <w:t>5. възнаграждението по реда на чл. 266, ал. 1 от Кодекса на труда;</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1035934062"/>
        <w:rPr>
          <w:rFonts w:ascii="Times New Roman" w:eastAsia="Times New Roman" w:hAnsi="Times New Roman" w:cs="Times New Roman"/>
          <w:sz w:val="24"/>
          <w:szCs w:val="24"/>
        </w:rPr>
      </w:pPr>
      <w:r>
        <w:rPr>
          <w:rFonts w:ascii="Times New Roman" w:eastAsia="Times New Roman" w:hAnsi="Times New Roman" w:cs="Times New Roman"/>
          <w:sz w:val="24"/>
          <w:szCs w:val="24"/>
        </w:rPr>
        <w:t>6. възнаграждението, заплатено при престой или поради производствена необходимост, по чл. 267, ал. 1 и 3 от Кодекса на труда;</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767502744"/>
        <w:rPr>
          <w:rFonts w:ascii="Times New Roman" w:eastAsia="Times New Roman" w:hAnsi="Times New Roman" w:cs="Times New Roman"/>
          <w:sz w:val="24"/>
          <w:szCs w:val="24"/>
        </w:rPr>
      </w:pPr>
      <w:r>
        <w:rPr>
          <w:rFonts w:ascii="Times New Roman" w:eastAsia="Times New Roman" w:hAnsi="Times New Roman" w:cs="Times New Roman"/>
          <w:sz w:val="24"/>
          <w:szCs w:val="24"/>
        </w:rPr>
        <w:t>7. възнаграждението по реда на чл. 268, ал. 2 и 3 от Кодекса на труда.</w:t>
      </w:r>
    </w:p>
    <w:p w:rsidR="00131679" w:rsidRDefault="00131679">
      <w:pPr>
        <w:spacing w:after="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969897661"/>
        <w:rPr>
          <w:rFonts w:ascii="Times New Roman" w:eastAsia="Times New Roman" w:hAnsi="Times New Roman" w:cs="Times New Roman"/>
          <w:sz w:val="24"/>
          <w:szCs w:val="24"/>
        </w:rPr>
      </w:pPr>
      <w:r>
        <w:rPr>
          <w:rFonts w:ascii="Times New Roman" w:eastAsia="Times New Roman" w:hAnsi="Times New Roman" w:cs="Times New Roman"/>
          <w:sz w:val="24"/>
          <w:szCs w:val="24"/>
        </w:rPr>
        <w:t>(2) В брутното трудово възнаграждение за определяне на възнаграждението за платен годишен отпуск по чл. 177 от Кодекса на труда се включва съответната пропорционална част от допълнителните периодични или годишни възнаграждения, изплатени след ползването на платения отпуск, като за целта се преизчисляват изплатените възнаграждения за платен отпуск.</w:t>
      </w:r>
    </w:p>
    <w:p w:rsidR="00131679" w:rsidRDefault="00131679">
      <w:pPr>
        <w:spacing w:after="240" w:line="240" w:lineRule="auto"/>
        <w:ind w:firstLine="855"/>
        <w:divId w:val="1277325667"/>
        <w:rPr>
          <w:rFonts w:ascii="Times New Roman" w:eastAsia="Times New Roman" w:hAnsi="Times New Roman" w:cs="Times New Roman"/>
          <w:sz w:val="24"/>
          <w:szCs w:val="24"/>
        </w:rPr>
      </w:pPr>
    </w:p>
    <w:p w:rsidR="00131679" w:rsidRDefault="00BE5B4E">
      <w:pPr>
        <w:spacing w:after="0" w:line="240" w:lineRule="auto"/>
        <w:ind w:firstLine="855"/>
        <w:divId w:val="321544338"/>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(Изм. - ДВ, бр. 10 от 2009 г., изм. - ДВ, бр. 67 от 2009 г.) Среднодневното брутно трудово възнаграждение по чл. 177, ал. 1 от Кодекса на труда се установява, като начисленото при същия работодател брутно трудово възнаграждение за последния календарен месец, предхождащ ползването на отпуска, през който работникът или служителят е отработил най-малко 10 дни, се раздели на броя на отработените дни през този месец. Среднодневното брутно трудово възнаграждение по чл. 177, ал. 2 от Кодекса на труда се установява, като уговореното в трудовия договор основно и допълнителни трудови възнаграждения с постоянен характер се раздели на средномесечния брой работни дни през съответната календарна година.</w:t>
      </w:r>
    </w:p>
    <w:p w:rsidR="00131679" w:rsidRDefault="00131679">
      <w:pPr>
        <w:spacing w:after="0" w:line="240" w:lineRule="auto"/>
        <w:ind w:firstLine="855"/>
        <w:divId w:val="2023509538"/>
        <w:rPr>
          <w:rFonts w:ascii="Times New Roman" w:eastAsia="Times New Roman" w:hAnsi="Times New Roman" w:cs="Times New Roman"/>
          <w:sz w:val="24"/>
          <w:szCs w:val="24"/>
        </w:rPr>
      </w:pPr>
    </w:p>
    <w:p w:rsidR="00131679" w:rsidRDefault="00BE5B4E">
      <w:pPr>
        <w:spacing w:after="0" w:line="240" w:lineRule="auto"/>
        <w:ind w:firstLine="855"/>
        <w:divId w:val="14376033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83 от 2007 г., в сила от 01.07.2007 г., доп. - ДВ, бр. 10 от 2009 г., изм. - ДВ, бр. 67 от 2009 г.) При определен месечен размер на трудовото възнаграждение установеното по ал. 1, изречение първо среднодневно брутно трудово възнаграждение се коригира с коефициент, получен от отношението на броя на работните дни на месеца, приет за база, и броя на работните дни на съответния месец, през който се ползва отпускът.</w:t>
      </w:r>
    </w:p>
    <w:p w:rsidR="00131679" w:rsidRDefault="00131679">
      <w:pPr>
        <w:spacing w:after="0" w:line="240" w:lineRule="auto"/>
        <w:ind w:firstLine="855"/>
        <w:divId w:val="2023509538"/>
        <w:rPr>
          <w:rFonts w:ascii="Times New Roman" w:eastAsia="Times New Roman" w:hAnsi="Times New Roman" w:cs="Times New Roman"/>
          <w:sz w:val="24"/>
          <w:szCs w:val="24"/>
        </w:rPr>
      </w:pPr>
    </w:p>
    <w:p w:rsidR="00131679" w:rsidRDefault="00BE5B4E">
      <w:pPr>
        <w:spacing w:after="0" w:line="240" w:lineRule="auto"/>
        <w:ind w:firstLine="855"/>
        <w:divId w:val="147587370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сумирано изчисляване на работното време броят на отработените дни се установява, като отработените часове през месеца след превръщането на нощните часове в дневни се разделят на дневната продължителност на работното време, установена за работното място при подневно отчитане на работното време.</w:t>
      </w:r>
    </w:p>
    <w:p w:rsidR="00131679" w:rsidRDefault="00131679">
      <w:pPr>
        <w:spacing w:after="240" w:line="240" w:lineRule="auto"/>
        <w:ind w:firstLine="855"/>
        <w:divId w:val="2023509538"/>
        <w:rPr>
          <w:rFonts w:ascii="Times New Roman" w:eastAsia="Times New Roman" w:hAnsi="Times New Roman" w:cs="Times New Roman"/>
          <w:sz w:val="24"/>
          <w:szCs w:val="24"/>
        </w:rPr>
      </w:pPr>
    </w:p>
    <w:p w:rsidR="00131679" w:rsidRDefault="00BE5B4E">
      <w:pPr>
        <w:spacing w:after="0" w:line="240" w:lineRule="auto"/>
        <w:ind w:firstLine="855"/>
        <w:divId w:val="2122020833"/>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Когато работникът или служителят не е отработил пълен работен месец, брутното трудово възнаграждение по чл. 228 от Кодекса на труда се определя, като полученото среднодневно брутно трудово възнаграждение се умножи по броя на работните дни за същия месец.</w:t>
      </w:r>
    </w:p>
    <w:p w:rsidR="00131679" w:rsidRDefault="00131679">
      <w:pPr>
        <w:spacing w:after="0" w:line="240" w:lineRule="auto"/>
        <w:ind w:firstLine="855"/>
        <w:divId w:val="962539122"/>
        <w:rPr>
          <w:rFonts w:ascii="Times New Roman" w:eastAsia="Times New Roman" w:hAnsi="Times New Roman" w:cs="Times New Roman"/>
          <w:sz w:val="24"/>
          <w:szCs w:val="24"/>
        </w:rPr>
      </w:pPr>
    </w:p>
    <w:p w:rsidR="00131679" w:rsidRDefault="00BE5B4E">
      <w:pPr>
        <w:spacing w:after="0" w:line="240" w:lineRule="auto"/>
        <w:ind w:firstLine="855"/>
        <w:divId w:val="19249987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среднодневното брутно трудово възнаграждение при изчисляване на платения годишен отпуск и обезщетенията по Кодекса на труда при пълен работен ден не може да бъде по-малък от този, който се изчислява при възникване на съответното основание от размера на установената за страната минимална работна заплата.</w:t>
      </w:r>
    </w:p>
    <w:p w:rsidR="00131679" w:rsidRDefault="00131679">
      <w:pPr>
        <w:spacing w:after="240" w:line="240" w:lineRule="auto"/>
        <w:ind w:firstLine="855"/>
        <w:divId w:val="962539122"/>
        <w:rPr>
          <w:rFonts w:ascii="Times New Roman" w:eastAsia="Times New Roman" w:hAnsi="Times New Roman" w:cs="Times New Roman"/>
          <w:sz w:val="24"/>
          <w:szCs w:val="24"/>
        </w:rPr>
      </w:pPr>
    </w:p>
    <w:p w:rsidR="00131679" w:rsidRDefault="00BE5B4E">
      <w:pPr>
        <w:spacing w:after="0" w:line="240" w:lineRule="auto"/>
        <w:ind w:firstLine="855"/>
        <w:divId w:val="1711688852"/>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В брутното трудово възнаграждение извън случаите по чл. 177 и 228 от Кодекса на труда се включват основното трудово възнаграждение и допълнителните трудови възнаграждения с постоянен характер, определени с индивидуалния трудов договор, доколкото друго не е предвидено в Кодекса на труда.</w:t>
      </w:r>
    </w:p>
    <w:p w:rsidR="00131679" w:rsidRDefault="00131679">
      <w:pPr>
        <w:spacing w:after="0" w:line="240" w:lineRule="auto"/>
        <w:ind w:firstLine="855"/>
        <w:divId w:val="1540317093"/>
        <w:rPr>
          <w:rFonts w:ascii="Times New Roman" w:eastAsia="Times New Roman" w:hAnsi="Times New Roman" w:cs="Times New Roman"/>
          <w:sz w:val="24"/>
          <w:szCs w:val="24"/>
        </w:rPr>
      </w:pPr>
    </w:p>
    <w:p w:rsidR="00131679" w:rsidRDefault="00BE5B4E">
      <w:pPr>
        <w:spacing w:after="0" w:line="240" w:lineRule="auto"/>
        <w:ind w:firstLine="855"/>
        <w:divId w:val="1608586537"/>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(Предишен текст на чл. 21 - ДВ, бр. 83 от 2007 г., в сила от 01.07.2007 г.) Когато към или след началната дата на платения отпуск на работника или служителя е увеличена основната му работна заплата за минал период, включващ и месеца, който е база за изчисляване на възнаграждението за платен отпуск по реда на чл. 177 от Кодекса на труда, към възнаграждението за отпуска се заплаща добавка, изчислена с процента на увеличение на новото и предишното брутно трудово възнаграждение, определени по трудовото правоотношение.</w:t>
      </w:r>
    </w:p>
    <w:p w:rsidR="00131679" w:rsidRDefault="00BE5B4E">
      <w:pPr>
        <w:spacing w:after="0" w:line="240" w:lineRule="auto"/>
        <w:ind w:firstLine="855"/>
        <w:divId w:val="12095369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83 от 2007 г., в сила от 01.07.2007 г.) Когато по силата на нормативен акт на Министерския съвет, колективен трудов договор или вътрешен акт на работодателя от определена дата са увеличени работните заплати, но работникът или служителят към тази дата или след нея е бил в платен отпуск, поради което увеличението не се е отразило в базата, от която се изчислява възнаграждението за платен отпуск по реда на чл. 177 от Кодекса на труда, към възнаграждението за отпуска се заплаща добавка, изчислена с процента на увеличение на новото и предишното брутно трудово възнаграждение, определени по трудовото правоотношение.</w:t>
      </w:r>
    </w:p>
    <w:p w:rsidR="00131679" w:rsidRDefault="00131679">
      <w:pPr>
        <w:spacing w:after="240" w:line="240" w:lineRule="auto"/>
        <w:ind w:firstLine="855"/>
        <w:divId w:val="1996644046"/>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ОРГАНИЗАЦИЯ НА РАБОТНАТА ЗАПЛАТА</w:t>
      </w:r>
    </w:p>
    <w:p w:rsidR="00131679" w:rsidRDefault="00BE5B4E">
      <w:pPr>
        <w:spacing w:after="0" w:line="240" w:lineRule="auto"/>
        <w:ind w:firstLine="855"/>
        <w:divId w:val="468860440"/>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Организацията на работната заплата в предприятията се регламентира във вътрешни правила за работната заплата, които са вътрешен акт на предприятието по смисъла на чл. 37 от Кодекса на труда.</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915438902"/>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Вътрешните правила за работната заплата се утвърждават от работодателя и не могат да противоречат на нормативните актове и на условията, договорени в колективния трудов договор.</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948312544"/>
        <w:rPr>
          <w:rFonts w:ascii="Times New Roman" w:eastAsia="Times New Roman" w:hAnsi="Times New Roman" w:cs="Times New Roman"/>
          <w:sz w:val="24"/>
          <w:szCs w:val="24"/>
        </w:rPr>
      </w:pPr>
      <w:r>
        <w:rPr>
          <w:rFonts w:ascii="Times New Roman" w:eastAsia="Times New Roman" w:hAnsi="Times New Roman" w:cs="Times New Roman"/>
          <w:sz w:val="24"/>
          <w:szCs w:val="24"/>
        </w:rPr>
        <w:t>(3) Във вътрешните правила за работната заплата задължително се включват:</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1013609311"/>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 положения за организацията на работната заплата в предприятието;</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711350033"/>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определяне и разпределение на средствата за работна заплата;</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1445226496"/>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 на минимални стойности или на диапазони на основните заплати по длъжностни нива;</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1809737194"/>
        <w:rPr>
          <w:rFonts w:ascii="Times New Roman" w:eastAsia="Times New Roman" w:hAnsi="Times New Roman" w:cs="Times New Roman"/>
          <w:sz w:val="24"/>
          <w:szCs w:val="24"/>
        </w:rPr>
      </w:pPr>
      <w:r>
        <w:rPr>
          <w:rFonts w:ascii="Times New Roman" w:eastAsia="Times New Roman" w:hAnsi="Times New Roman" w:cs="Times New Roman"/>
          <w:sz w:val="24"/>
          <w:szCs w:val="24"/>
        </w:rPr>
        <w:t>4. редът и начинът за определяне и изменение на допълнителните трудови възнаграждения.</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1980843838"/>
        <w:rPr>
          <w:rFonts w:ascii="Times New Roman" w:eastAsia="Times New Roman" w:hAnsi="Times New Roman" w:cs="Times New Roman"/>
          <w:sz w:val="24"/>
          <w:szCs w:val="24"/>
        </w:rPr>
      </w:pPr>
      <w:r>
        <w:rPr>
          <w:rFonts w:ascii="Times New Roman" w:eastAsia="Times New Roman" w:hAnsi="Times New Roman" w:cs="Times New Roman"/>
          <w:sz w:val="24"/>
          <w:szCs w:val="24"/>
        </w:rPr>
        <w:t>(4) Във вътрешните правила за работната заплата могат да се включват и:</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699554760"/>
        <w:rPr>
          <w:rFonts w:ascii="Times New Roman" w:eastAsia="Times New Roman" w:hAnsi="Times New Roman" w:cs="Times New Roman"/>
          <w:sz w:val="24"/>
          <w:szCs w:val="24"/>
        </w:rPr>
      </w:pPr>
      <w:r>
        <w:rPr>
          <w:rFonts w:ascii="Times New Roman" w:eastAsia="Times New Roman" w:hAnsi="Times New Roman" w:cs="Times New Roman"/>
          <w:sz w:val="24"/>
          <w:szCs w:val="24"/>
        </w:rPr>
        <w:t>1. системи и методи за оценка на работните места и на длъжностите;</w:t>
      </w:r>
    </w:p>
    <w:p w:rsidR="00131679" w:rsidRDefault="00BE5B4E">
      <w:pPr>
        <w:spacing w:after="0" w:line="240" w:lineRule="auto"/>
        <w:ind w:firstLine="855"/>
        <w:divId w:val="886651326"/>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групиране на длъжностите по длъжностни нива и квалификационно-образователни изисквания;</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1172834206"/>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правила и процедури за определяне и изменение на основните работни заплати;</w:t>
      </w:r>
    </w:p>
    <w:p w:rsidR="00131679" w:rsidRDefault="00BE5B4E">
      <w:pPr>
        <w:spacing w:after="0" w:line="240" w:lineRule="auto"/>
        <w:ind w:firstLine="855"/>
        <w:divId w:val="980111616"/>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правила и процедури за оценяване на трудовото изпълнение;</w:t>
      </w:r>
    </w:p>
    <w:p w:rsidR="00131679" w:rsidRDefault="00131679">
      <w:pPr>
        <w:spacing w:after="0" w:line="240" w:lineRule="auto"/>
        <w:ind w:firstLine="855"/>
        <w:divId w:val="1798378668"/>
        <w:rPr>
          <w:rFonts w:ascii="Times New Roman" w:eastAsia="Times New Roman" w:hAnsi="Times New Roman" w:cs="Times New Roman"/>
          <w:sz w:val="24"/>
          <w:szCs w:val="24"/>
        </w:rPr>
      </w:pPr>
    </w:p>
    <w:p w:rsidR="00131679" w:rsidRDefault="00BE5B4E">
      <w:pPr>
        <w:spacing w:after="0" w:line="240" w:lineRule="auto"/>
        <w:ind w:firstLine="855"/>
        <w:divId w:val="342634033"/>
        <w:rPr>
          <w:rFonts w:ascii="Times New Roman" w:eastAsia="Times New Roman" w:hAnsi="Times New Roman" w:cs="Times New Roman"/>
          <w:sz w:val="24"/>
          <w:szCs w:val="24"/>
        </w:rPr>
      </w:pPr>
      <w:r>
        <w:rPr>
          <w:rFonts w:ascii="Times New Roman" w:eastAsia="Times New Roman" w:hAnsi="Times New Roman" w:cs="Times New Roman"/>
          <w:sz w:val="24"/>
          <w:szCs w:val="24"/>
        </w:rPr>
        <w:t>5. системи на заплащане на труда;</w:t>
      </w:r>
    </w:p>
    <w:p w:rsidR="00131679" w:rsidRDefault="00BE5B4E">
      <w:pPr>
        <w:spacing w:after="0" w:line="240" w:lineRule="auto"/>
        <w:ind w:firstLine="855"/>
        <w:divId w:val="331569133"/>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правила и процедури за определяне на индивидуалните работни заплати;</w:t>
      </w:r>
    </w:p>
    <w:p w:rsidR="00131679" w:rsidRDefault="00BE5B4E">
      <w:pPr>
        <w:spacing w:after="0" w:line="240" w:lineRule="auto"/>
        <w:ind w:firstLine="855"/>
        <w:divId w:val="11076536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редът за събиране, обработване, съхраняване и използване на информация и документи, необходими за изчисляване на полагащите се брутни и нетни трудови възнаграждения; </w:t>
      </w:r>
    </w:p>
    <w:p w:rsidR="00131679" w:rsidRDefault="00BE5B4E">
      <w:pPr>
        <w:spacing w:after="0" w:line="240" w:lineRule="auto"/>
        <w:ind w:firstLine="855"/>
        <w:divId w:val="6349871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редът и начинът за изплащане на работната заплата.</w:t>
      </w:r>
    </w:p>
    <w:p w:rsidR="00131679" w:rsidRDefault="00131679">
      <w:pPr>
        <w:spacing w:after="240" w:line="240" w:lineRule="auto"/>
        <w:ind w:firstLine="855"/>
        <w:divId w:val="1798378668"/>
        <w:rPr>
          <w:rFonts w:ascii="Times New Roman" w:eastAsia="Times New Roman" w:hAnsi="Times New Roman" w:cs="Times New Roman"/>
          <w:sz w:val="24"/>
          <w:szCs w:val="24"/>
        </w:rPr>
      </w:pPr>
    </w:p>
    <w:p w:rsidR="00131679" w:rsidRDefault="00BE5B4E">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p>
    <w:p w:rsidR="00131679" w:rsidRDefault="00BE5B4E">
      <w:pPr>
        <w:spacing w:after="0" w:line="240" w:lineRule="auto"/>
        <w:ind w:firstLine="855"/>
        <w:divId w:val="157431337"/>
        <w:rPr>
          <w:rFonts w:ascii="Times New Roman" w:eastAsia="Times New Roman" w:hAnsi="Times New Roman" w:cs="Times New Roman"/>
          <w:sz w:val="24"/>
          <w:szCs w:val="24"/>
        </w:rPr>
      </w:pPr>
      <w:r>
        <w:rPr>
          <w:rFonts w:ascii="Times New Roman" w:eastAsia="Times New Roman" w:hAnsi="Times New Roman" w:cs="Times New Roman"/>
          <w:sz w:val="24"/>
          <w:szCs w:val="24"/>
        </w:rPr>
        <w:t>§ 1. За работници и служители, които към момента на влизане в сила на наредбата се намират в трудово правоотношение със същия работодател, както и в случаите на промяна на работодателя по чл. 123 и 123а от Кодекса на труда, размерът на допълнителното трудово възнаграждение за трудов стаж и професионален опит, определен по реда на наредбата, не може да бъде по-малък от размера на допълнителното трудово възнаграждение за продължителна работа, определено в процент и получавано в размер по реда на отменената Наредба за допълнителните и други трудови възнаграждения, приета с Постановление № 133 на Министерския съвет от 1993 г. (обн., ДВ, бр. 67 от 1993 г.; изм. и доп., бр. 1 и 63 от 1994 г., бр. 29 и 72 от 1996 г., бр. 24 от 1997 г., бр. 25 от 1999 г. и бр. 2 и 68 от 2006 г.).</w:t>
      </w:r>
    </w:p>
    <w:p w:rsidR="00131679" w:rsidRDefault="00131679">
      <w:pPr>
        <w:spacing w:after="0" w:line="240" w:lineRule="auto"/>
        <w:ind w:firstLine="855"/>
        <w:divId w:val="1337079017"/>
        <w:rPr>
          <w:rFonts w:ascii="Times New Roman" w:eastAsia="Times New Roman" w:hAnsi="Times New Roman" w:cs="Times New Roman"/>
          <w:sz w:val="24"/>
          <w:szCs w:val="24"/>
        </w:rPr>
      </w:pPr>
    </w:p>
    <w:p w:rsidR="00131679" w:rsidRDefault="00BE5B4E">
      <w:pPr>
        <w:spacing w:after="0" w:line="240" w:lineRule="auto"/>
        <w:ind w:firstLine="855"/>
        <w:divId w:val="1564410319"/>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се издава на основание чл. 244, т. 2 и чл. 261 от Кодекса на труда и § 121 от Закона за изменение и допълнение на Кодекса на труда (ДВ, бр. 25 от 2001 г.).</w:t>
      </w:r>
    </w:p>
    <w:p w:rsidR="00131679" w:rsidRDefault="00131679">
      <w:pPr>
        <w:spacing w:after="0" w:line="240" w:lineRule="auto"/>
        <w:ind w:firstLine="855"/>
        <w:divId w:val="1677339166"/>
        <w:rPr>
          <w:rFonts w:ascii="Times New Roman" w:eastAsia="Times New Roman" w:hAnsi="Times New Roman" w:cs="Times New Roman"/>
          <w:sz w:val="24"/>
          <w:szCs w:val="24"/>
        </w:rPr>
      </w:pPr>
    </w:p>
    <w:p w:rsidR="00131679" w:rsidRDefault="00BE5B4E">
      <w:pPr>
        <w:spacing w:after="0" w:line="240" w:lineRule="auto"/>
        <w:ind w:firstLine="855"/>
        <w:divId w:val="1579168852"/>
        <w:rPr>
          <w:rFonts w:ascii="Times New Roman" w:eastAsia="Times New Roman" w:hAnsi="Times New Roman" w:cs="Times New Roman"/>
          <w:sz w:val="24"/>
          <w:szCs w:val="24"/>
        </w:rPr>
      </w:pPr>
      <w:r>
        <w:rPr>
          <w:rFonts w:ascii="Times New Roman" w:eastAsia="Times New Roman" w:hAnsi="Times New Roman" w:cs="Times New Roman"/>
          <w:sz w:val="24"/>
          <w:szCs w:val="24"/>
        </w:rPr>
        <w:t>§ 3. Контрол по прилагането на наредбата осъществява Изпълнителна агенция "Главна инспекция по труда".</w:t>
      </w:r>
    </w:p>
    <w:p w:rsidR="00131679" w:rsidRDefault="00131679">
      <w:pPr>
        <w:spacing w:after="0" w:line="240" w:lineRule="auto"/>
        <w:ind w:firstLine="855"/>
        <w:divId w:val="87973287"/>
        <w:rPr>
          <w:rFonts w:ascii="Times New Roman" w:eastAsia="Times New Roman" w:hAnsi="Times New Roman" w:cs="Times New Roman"/>
          <w:sz w:val="24"/>
          <w:szCs w:val="24"/>
        </w:rPr>
      </w:pPr>
    </w:p>
    <w:p w:rsidR="00131679" w:rsidRDefault="00BE5B4E">
      <w:pPr>
        <w:spacing w:after="0" w:line="240" w:lineRule="auto"/>
        <w:ind w:firstLine="855"/>
        <w:divId w:val="70352444"/>
        <w:rPr>
          <w:rFonts w:ascii="Times New Roman" w:eastAsia="Times New Roman" w:hAnsi="Times New Roman" w:cs="Times New Roman"/>
          <w:sz w:val="24"/>
          <w:szCs w:val="24"/>
        </w:rPr>
      </w:pPr>
      <w:r>
        <w:rPr>
          <w:rFonts w:ascii="Times New Roman" w:eastAsia="Times New Roman" w:hAnsi="Times New Roman" w:cs="Times New Roman"/>
          <w:sz w:val="24"/>
          <w:szCs w:val="24"/>
        </w:rPr>
        <w:t>§ 4. Министърът на труда и социалната политика дава указания по прилагането на наредбата.</w:t>
      </w:r>
    </w:p>
    <w:p w:rsidR="00131679" w:rsidRDefault="00131679">
      <w:pPr>
        <w:spacing w:after="0" w:line="240" w:lineRule="auto"/>
        <w:ind w:firstLine="855"/>
        <w:divId w:val="68238591"/>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147 ОТ 29 ЮНИ 2007 Г. ЗА ОПРЕДЕЛЯНЕ НА МИНИМАЛНИЯ РАЗМЕР НА ДОПЪЛНИТЕЛНОТО ТРУДОВО ВЪЗНАГРАЖДЕНИЕ ЗА ПРИДОБИТ ТРУДОВ СТАЖ И ПРОФЕСИОНАЛЕН ОПИТ</w:t>
      </w:r>
    </w:p>
    <w:p w:rsidR="00131679" w:rsidRDefault="00BE5B4E">
      <w:pPr>
        <w:spacing w:after="0" w:line="240" w:lineRule="auto"/>
        <w:ind w:firstLine="855"/>
        <w:divId w:val="61722062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56 ОТ 2007 Г., В СИЛА ОТ 01.07.2007 Г.)</w:t>
      </w:r>
    </w:p>
    <w:p w:rsidR="00131679" w:rsidRDefault="00131679">
      <w:pPr>
        <w:spacing w:after="0" w:line="240" w:lineRule="auto"/>
        <w:ind w:firstLine="855"/>
        <w:divId w:val="1821379824"/>
        <w:rPr>
          <w:rFonts w:ascii="Times New Roman" w:eastAsia="Times New Roman" w:hAnsi="Times New Roman" w:cs="Times New Roman"/>
          <w:sz w:val="24"/>
          <w:szCs w:val="24"/>
        </w:rPr>
      </w:pPr>
    </w:p>
    <w:p w:rsidR="00131679" w:rsidRDefault="00BE5B4E">
      <w:pPr>
        <w:spacing w:after="0" w:line="240" w:lineRule="auto"/>
        <w:ind w:firstLine="855"/>
        <w:divId w:val="523910344"/>
        <w:rPr>
          <w:rFonts w:ascii="Times New Roman" w:eastAsia="Times New Roman" w:hAnsi="Times New Roman" w:cs="Times New Roman"/>
          <w:sz w:val="24"/>
          <w:szCs w:val="24"/>
        </w:rPr>
      </w:pPr>
      <w:r>
        <w:rPr>
          <w:rFonts w:ascii="Times New Roman" w:eastAsia="Times New Roman" w:hAnsi="Times New Roman" w:cs="Times New Roman"/>
          <w:sz w:val="24"/>
          <w:szCs w:val="24"/>
        </w:rPr>
        <w:t>§ 3. Постановлението влиза в сила от 1 юли 2007 г.</w:t>
      </w:r>
    </w:p>
    <w:p w:rsidR="00131679" w:rsidRDefault="00131679">
      <w:pPr>
        <w:spacing w:after="0" w:line="240" w:lineRule="auto"/>
        <w:ind w:firstLine="855"/>
        <w:divId w:val="1821379824"/>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241 ОТ 8 ОКТОМВРИ 2007 Г.</w:t>
      </w:r>
    </w:p>
    <w:p w:rsidR="00131679" w:rsidRDefault="00BE5B4E">
      <w:pPr>
        <w:spacing w:after="0" w:line="240" w:lineRule="auto"/>
        <w:ind w:firstLine="855"/>
        <w:divId w:val="1512721299"/>
        <w:rPr>
          <w:rFonts w:ascii="Times New Roman" w:eastAsia="Times New Roman" w:hAnsi="Times New Roman" w:cs="Times New Roman"/>
          <w:sz w:val="24"/>
          <w:szCs w:val="24"/>
        </w:rPr>
      </w:pPr>
      <w:r>
        <w:rPr>
          <w:rFonts w:ascii="Times New Roman" w:eastAsia="Times New Roman" w:hAnsi="Times New Roman" w:cs="Times New Roman"/>
          <w:sz w:val="24"/>
          <w:szCs w:val="24"/>
        </w:rPr>
        <w:t>ЗА ИЗМЕНЕНИЕ И ДОПЪЛНЕНИЕ НА НАРЕДБАТА ЗА СТРУКТУРАТА И ОРГАНИЗАЦИЯТА НА РАБОТНАТА ЗАПЛАТА</w:t>
      </w:r>
    </w:p>
    <w:p w:rsidR="00131679" w:rsidRDefault="00BE5B4E">
      <w:pPr>
        <w:spacing w:after="0" w:line="240" w:lineRule="auto"/>
        <w:ind w:firstLine="855"/>
        <w:divId w:val="192210612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2007 Г., В СИЛА ОТ 01.07.2007 Г.)</w:t>
      </w:r>
    </w:p>
    <w:p w:rsidR="00131679" w:rsidRDefault="00131679">
      <w:pPr>
        <w:spacing w:after="0" w:line="240" w:lineRule="auto"/>
        <w:ind w:firstLine="855"/>
        <w:divId w:val="1261062524"/>
        <w:rPr>
          <w:rFonts w:ascii="Times New Roman" w:eastAsia="Times New Roman" w:hAnsi="Times New Roman" w:cs="Times New Roman"/>
          <w:sz w:val="24"/>
          <w:szCs w:val="24"/>
        </w:rPr>
      </w:pPr>
    </w:p>
    <w:p w:rsidR="00131679" w:rsidRDefault="00BE5B4E">
      <w:pPr>
        <w:spacing w:after="0" w:line="240" w:lineRule="auto"/>
        <w:ind w:firstLine="855"/>
        <w:divId w:val="19029052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Навсякъде в наредбата думите "вътрешните правила за организация на работната заплата" и "вътрешни правила за организация на работната заплата" се заменят </w:t>
      </w:r>
      <w:r>
        <w:rPr>
          <w:rFonts w:ascii="Times New Roman" w:eastAsia="Times New Roman" w:hAnsi="Times New Roman" w:cs="Times New Roman"/>
          <w:sz w:val="24"/>
          <w:szCs w:val="24"/>
        </w:rPr>
        <w:lastRenderedPageBreak/>
        <w:t>съответно с "вътрешните правила за работната заплата" и "вътрешни правила за работната заплата".</w:t>
      </w:r>
    </w:p>
    <w:p w:rsidR="00131679" w:rsidRDefault="00131679">
      <w:pPr>
        <w:spacing w:after="0" w:line="240" w:lineRule="auto"/>
        <w:ind w:firstLine="855"/>
        <w:divId w:val="1261062524"/>
        <w:rPr>
          <w:rFonts w:ascii="Times New Roman" w:eastAsia="Times New Roman" w:hAnsi="Times New Roman" w:cs="Times New Roman"/>
          <w:sz w:val="24"/>
          <w:szCs w:val="24"/>
        </w:rPr>
      </w:pPr>
    </w:p>
    <w:p w:rsidR="00131679" w:rsidRDefault="00BE5B4E">
      <w:pPr>
        <w:spacing w:after="0" w:line="240" w:lineRule="auto"/>
        <w:ind w:firstLine="855"/>
        <w:divId w:val="724989860"/>
        <w:rPr>
          <w:rFonts w:ascii="Times New Roman" w:eastAsia="Times New Roman" w:hAnsi="Times New Roman" w:cs="Times New Roman"/>
          <w:sz w:val="24"/>
          <w:szCs w:val="24"/>
        </w:rPr>
      </w:pPr>
      <w:r>
        <w:rPr>
          <w:rFonts w:ascii="Times New Roman" w:eastAsia="Times New Roman" w:hAnsi="Times New Roman" w:cs="Times New Roman"/>
          <w:sz w:val="24"/>
          <w:szCs w:val="24"/>
        </w:rPr>
        <w:t>§ 5. Постановлението влиза в сила от 1 юли 2007 г.</w:t>
      </w:r>
    </w:p>
    <w:p w:rsidR="00131679" w:rsidRDefault="00131679">
      <w:pPr>
        <w:spacing w:after="0" w:line="240" w:lineRule="auto"/>
        <w:ind w:firstLine="855"/>
        <w:divId w:val="202911219"/>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ПОСТАНОВЛЕНИЕ № 9 ОТ 25 ЯНУАРИ 2008 Г. ЗА ИЗМЕНЕНИЕ И ДОПЪЛНЕНИЕ НА НАРЕДБАТА ЗА СТРУКТУРАТА И ОРГАНИЗАЦИЯТА НА РАБОТНАТА ЗАПЛАТА</w:t>
      </w:r>
    </w:p>
    <w:p w:rsidR="00131679" w:rsidRDefault="00BE5B4E">
      <w:pPr>
        <w:spacing w:after="0" w:line="240" w:lineRule="auto"/>
        <w:ind w:firstLine="855"/>
        <w:divId w:val="16138246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 ОТ 2008 Г.)</w:t>
      </w:r>
    </w:p>
    <w:p w:rsidR="00131679" w:rsidRDefault="00131679">
      <w:pPr>
        <w:spacing w:after="0" w:line="240" w:lineRule="auto"/>
        <w:ind w:firstLine="855"/>
        <w:divId w:val="901330673"/>
        <w:rPr>
          <w:rFonts w:ascii="Times New Roman" w:eastAsia="Times New Roman" w:hAnsi="Times New Roman" w:cs="Times New Roman"/>
          <w:sz w:val="24"/>
          <w:szCs w:val="24"/>
        </w:rPr>
      </w:pPr>
    </w:p>
    <w:p w:rsidR="00131679" w:rsidRDefault="00BE5B4E">
      <w:pPr>
        <w:spacing w:after="0" w:line="240" w:lineRule="auto"/>
        <w:ind w:firstLine="855"/>
        <w:divId w:val="431777297"/>
        <w:rPr>
          <w:rFonts w:ascii="Times New Roman" w:eastAsia="Times New Roman" w:hAnsi="Times New Roman" w:cs="Times New Roman"/>
          <w:sz w:val="24"/>
          <w:szCs w:val="24"/>
        </w:rPr>
      </w:pPr>
      <w:r>
        <w:rPr>
          <w:rFonts w:ascii="Times New Roman" w:eastAsia="Times New Roman" w:hAnsi="Times New Roman" w:cs="Times New Roman"/>
          <w:sz w:val="24"/>
          <w:szCs w:val="24"/>
        </w:rPr>
        <w:t>§ 2. (1) Трудовият и осигурителният стаж на лицата по чл. 12, ал. 4, т. 3 и 4 се установява с трудов договор и/или с други документи, издадени от работодателя, осигурителя и/или от компетентната осигурителна институция съгласно законодателството на съответната държава.</w:t>
      </w:r>
    </w:p>
    <w:p w:rsidR="00131679" w:rsidRDefault="00BE5B4E">
      <w:pPr>
        <w:spacing w:after="0" w:line="240" w:lineRule="auto"/>
        <w:ind w:firstLine="855"/>
        <w:divId w:val="959871676"/>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в зависимост от страната на произход трябва да бъдат оформени в съответствие с разпоредбите на двустранните или многостранните международни договори, по които Република България е страна, или на Правилника за легализациите, заверките и преводите на документи и други книжа, утвърден с Постановление № 184 на Министерския съвет от 1958 г. (обн., ДВ, бр. 73 от 1958 г.; изм., бр. 10 от 1964 г., бр. 77 от 1976 г., бр. 96 от 1982 г., бр. 77 от 1983 г. и бр. 103 от 1990 г.).</w:t>
      </w:r>
    </w:p>
    <w:p w:rsidR="00131679" w:rsidRDefault="00131679">
      <w:pPr>
        <w:spacing w:after="0" w:line="240" w:lineRule="auto"/>
        <w:ind w:firstLine="855"/>
        <w:divId w:val="901330673"/>
        <w:rPr>
          <w:rFonts w:ascii="Times New Roman" w:eastAsia="Times New Roman" w:hAnsi="Times New Roman" w:cs="Times New Roman"/>
          <w:sz w:val="24"/>
          <w:szCs w:val="24"/>
        </w:rPr>
      </w:pPr>
    </w:p>
    <w:p w:rsidR="00131679" w:rsidRDefault="00BE5B4E">
      <w:pPr>
        <w:spacing w:after="0" w:line="240" w:lineRule="auto"/>
        <w:ind w:firstLine="855"/>
        <w:divId w:val="1271274677"/>
        <w:rPr>
          <w:rFonts w:ascii="Times New Roman" w:eastAsia="Times New Roman" w:hAnsi="Times New Roman" w:cs="Times New Roman"/>
          <w:sz w:val="24"/>
          <w:szCs w:val="24"/>
        </w:rPr>
      </w:pPr>
      <w:r>
        <w:rPr>
          <w:rFonts w:ascii="Times New Roman" w:eastAsia="Times New Roman" w:hAnsi="Times New Roman" w:cs="Times New Roman"/>
          <w:sz w:val="24"/>
          <w:szCs w:val="24"/>
        </w:rPr>
        <w:t>§ 3. По смисъла на наредбата:</w:t>
      </w:r>
    </w:p>
    <w:p w:rsidR="00131679" w:rsidRDefault="00BE5B4E">
      <w:pPr>
        <w:spacing w:after="0" w:line="240" w:lineRule="auto"/>
        <w:ind w:firstLine="855"/>
        <w:divId w:val="1354306766"/>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"Членове на техните семейства" са:</w:t>
      </w:r>
    </w:p>
    <w:p w:rsidR="00131679" w:rsidRDefault="00BE5B4E">
      <w:pPr>
        <w:spacing w:after="0" w:line="240" w:lineRule="auto"/>
        <w:ind w:firstLine="855"/>
        <w:divId w:val="784231325"/>
        <w:rPr>
          <w:rFonts w:ascii="Times New Roman" w:eastAsia="Times New Roman" w:hAnsi="Times New Roman" w:cs="Times New Roman"/>
          <w:sz w:val="24"/>
          <w:szCs w:val="24"/>
        </w:rPr>
      </w:pPr>
      <w:r>
        <w:rPr>
          <w:rFonts w:ascii="Times New Roman" w:eastAsia="Times New Roman" w:hAnsi="Times New Roman" w:cs="Times New Roman"/>
          <w:sz w:val="24"/>
          <w:szCs w:val="24"/>
        </w:rPr>
        <w:t>а) лица, които са сключили брак или имат фактическо съжителство с гражданин на държава членка;</w:t>
      </w:r>
    </w:p>
    <w:p w:rsidR="00131679" w:rsidRDefault="00BE5B4E">
      <w:pPr>
        <w:spacing w:after="0" w:line="240" w:lineRule="auto"/>
        <w:ind w:firstLine="855"/>
        <w:divId w:val="444664600"/>
        <w:rPr>
          <w:rFonts w:ascii="Times New Roman" w:eastAsia="Times New Roman" w:hAnsi="Times New Roman" w:cs="Times New Roman"/>
          <w:sz w:val="24"/>
          <w:szCs w:val="24"/>
        </w:rPr>
      </w:pPr>
      <w:r>
        <w:rPr>
          <w:rFonts w:ascii="Times New Roman" w:eastAsia="Times New Roman" w:hAnsi="Times New Roman" w:cs="Times New Roman"/>
          <w:sz w:val="24"/>
          <w:szCs w:val="24"/>
        </w:rPr>
        <w:t>б) низходящи на гражданин на държава членка, които не са навършили двадесет и една години или са лица на негова издръжка, или са наследници на съпруга;</w:t>
      </w:r>
    </w:p>
    <w:p w:rsidR="00131679" w:rsidRDefault="00BE5B4E">
      <w:pPr>
        <w:spacing w:after="0" w:line="240" w:lineRule="auto"/>
        <w:ind w:firstLine="855"/>
        <w:divId w:val="423306985"/>
        <w:rPr>
          <w:rFonts w:ascii="Times New Roman" w:eastAsia="Times New Roman" w:hAnsi="Times New Roman" w:cs="Times New Roman"/>
          <w:sz w:val="24"/>
          <w:szCs w:val="24"/>
        </w:rPr>
      </w:pPr>
      <w:r>
        <w:rPr>
          <w:rFonts w:ascii="Times New Roman" w:eastAsia="Times New Roman" w:hAnsi="Times New Roman" w:cs="Times New Roman"/>
          <w:sz w:val="24"/>
          <w:szCs w:val="24"/>
        </w:rPr>
        <w:t>в) възходящи, които са на издръжка на гражданина на държава членка или на съпруга.</w:t>
      </w:r>
    </w:p>
    <w:p w:rsidR="00131679" w:rsidRDefault="00BE5B4E">
      <w:pPr>
        <w:spacing w:after="0" w:line="240" w:lineRule="auto"/>
        <w:ind w:firstLine="855"/>
        <w:divId w:val="1327786544"/>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"Държава членка" е всяка държава - членка на Европейския съюз, на Европейското икономическо пространство и Швейцария.</w:t>
      </w:r>
    </w:p>
    <w:p w:rsidR="00131679" w:rsidRDefault="00131679">
      <w:pPr>
        <w:spacing w:after="0" w:line="240" w:lineRule="auto"/>
        <w:ind w:firstLine="855"/>
        <w:divId w:val="1652245192"/>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ПОСТАНОВЛЕНИЕ № 314 ОТ 23 НОЕМВРИ 2011 Г. ЗА ПРИЕМАНЕ НА НОРМАТИВНИ АКТОВЕ ПО ПРИЛАГАНЕТО НА ЗАКОНА ЗА ДЪРЖАВНИЯ СЛУЖИТЕЛ</w:t>
      </w:r>
    </w:p>
    <w:p w:rsidR="00131679" w:rsidRDefault="00BE5B4E">
      <w:pPr>
        <w:spacing w:after="0" w:line="240" w:lineRule="auto"/>
        <w:ind w:firstLine="855"/>
        <w:divId w:val="3567384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2011 Г., В СИЛА ОТ 15.03.2012 Г., ИЗМ. - ДВ, БР. 106 ОТ 2011 Г., В СИЛА ОТ 01.01.2011 Г.)</w:t>
      </w:r>
    </w:p>
    <w:p w:rsidR="00131679" w:rsidRDefault="00131679">
      <w:pPr>
        <w:spacing w:after="0" w:line="240" w:lineRule="auto"/>
        <w:ind w:firstLine="855"/>
        <w:divId w:val="1788697615"/>
        <w:rPr>
          <w:rFonts w:ascii="Times New Roman" w:eastAsia="Times New Roman" w:hAnsi="Times New Roman" w:cs="Times New Roman"/>
          <w:sz w:val="24"/>
          <w:szCs w:val="24"/>
        </w:rPr>
      </w:pPr>
    </w:p>
    <w:p w:rsidR="00131679" w:rsidRDefault="00BE5B4E">
      <w:pPr>
        <w:spacing w:after="0" w:line="240" w:lineRule="auto"/>
        <w:ind w:firstLine="855"/>
        <w:divId w:val="875115513"/>
        <w:rPr>
          <w:rFonts w:ascii="Times New Roman" w:eastAsia="Times New Roman" w:hAnsi="Times New Roman" w:cs="Times New Roman"/>
          <w:sz w:val="24"/>
          <w:szCs w:val="24"/>
        </w:rPr>
      </w:pPr>
      <w:r>
        <w:rPr>
          <w:rFonts w:ascii="Times New Roman" w:eastAsia="Times New Roman" w:hAnsi="Times New Roman" w:cs="Times New Roman"/>
          <w:sz w:val="24"/>
          <w:szCs w:val="24"/>
        </w:rPr>
        <w:t>§ 6. (Изм. - ДВ, бр. 106 от 2011 г., в сила от 01.01.2012 г.) Постановлението влиза в сила от 15 март 2012 г.</w:t>
      </w:r>
    </w:p>
    <w:p w:rsidR="00131679" w:rsidRDefault="00131679">
      <w:pPr>
        <w:spacing w:after="0" w:line="240" w:lineRule="auto"/>
        <w:ind w:firstLine="855"/>
        <w:divId w:val="1788697615"/>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ПОСТАНОВЛЕНИЕ № 367 ОТ 29 ДЕКЕМВРИ 2011 Г. ЗА ИЗПЪЛНЕНИЕТО НА ДЪРЖАВНИЯ БЮДЖЕТ НА РЕПУБЛИКА БЪЛГАРИЯ ЗА 2012 Г.</w:t>
      </w:r>
    </w:p>
    <w:p w:rsidR="00131679" w:rsidRDefault="00BE5B4E">
      <w:pPr>
        <w:spacing w:after="0" w:line="240" w:lineRule="auto"/>
        <w:ind w:firstLine="855"/>
        <w:divId w:val="13153794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2011 Г., В СИЛА ОТ 01.01.2012 Г.)</w:t>
      </w:r>
    </w:p>
    <w:p w:rsidR="00131679" w:rsidRDefault="00131679">
      <w:pPr>
        <w:spacing w:after="0" w:line="240" w:lineRule="auto"/>
        <w:ind w:firstLine="855"/>
        <w:divId w:val="1170485374"/>
        <w:rPr>
          <w:rFonts w:ascii="Times New Roman" w:eastAsia="Times New Roman" w:hAnsi="Times New Roman" w:cs="Times New Roman"/>
          <w:sz w:val="24"/>
          <w:szCs w:val="24"/>
        </w:rPr>
      </w:pPr>
    </w:p>
    <w:p w:rsidR="00131679" w:rsidRDefault="00BE5B4E">
      <w:pPr>
        <w:spacing w:after="0" w:line="240" w:lineRule="auto"/>
        <w:ind w:firstLine="855"/>
        <w:divId w:val="1048796505"/>
        <w:rPr>
          <w:rFonts w:ascii="Times New Roman" w:eastAsia="Times New Roman" w:hAnsi="Times New Roman" w:cs="Times New Roman"/>
          <w:sz w:val="24"/>
          <w:szCs w:val="24"/>
        </w:rPr>
      </w:pPr>
      <w:r>
        <w:rPr>
          <w:rFonts w:ascii="Times New Roman" w:eastAsia="Times New Roman" w:hAnsi="Times New Roman" w:cs="Times New Roman"/>
          <w:sz w:val="24"/>
          <w:szCs w:val="24"/>
        </w:rPr>
        <w:t>§ 13. Постановлението влиза в сила от 1 януари 2012 г.</w:t>
      </w:r>
    </w:p>
    <w:p w:rsidR="00131679" w:rsidRDefault="00131679">
      <w:pPr>
        <w:spacing w:after="0" w:line="240" w:lineRule="auto"/>
        <w:ind w:firstLine="855"/>
        <w:divId w:val="1170485374"/>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56 ОТ 8 МАРТ 2012 Г. ЗА ИЗМЕНЕНИЕ НА НОРМАТИВНИ АКТОВЕ НА МИНИСТЕРСКИЯ СЪВЕТ</w:t>
      </w:r>
    </w:p>
    <w:p w:rsidR="00131679" w:rsidRDefault="00BE5B4E">
      <w:pPr>
        <w:spacing w:after="0" w:line="240" w:lineRule="auto"/>
        <w:ind w:firstLine="855"/>
        <w:divId w:val="15117920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2012 Г., В СИЛА ОТ 15.03.2012 Г.)</w:t>
      </w:r>
    </w:p>
    <w:p w:rsidR="00131679" w:rsidRDefault="00131679">
      <w:pPr>
        <w:spacing w:after="0" w:line="240" w:lineRule="auto"/>
        <w:ind w:firstLine="855"/>
        <w:divId w:val="502354831"/>
        <w:rPr>
          <w:rFonts w:ascii="Times New Roman" w:eastAsia="Times New Roman" w:hAnsi="Times New Roman" w:cs="Times New Roman"/>
          <w:sz w:val="24"/>
          <w:szCs w:val="24"/>
        </w:rPr>
      </w:pPr>
    </w:p>
    <w:p w:rsidR="00131679" w:rsidRDefault="00BE5B4E">
      <w:pPr>
        <w:spacing w:after="0" w:line="240" w:lineRule="auto"/>
        <w:ind w:firstLine="855"/>
        <w:divId w:val="104006283"/>
        <w:rPr>
          <w:rFonts w:ascii="Times New Roman" w:eastAsia="Times New Roman" w:hAnsi="Times New Roman" w:cs="Times New Roman"/>
          <w:sz w:val="24"/>
          <w:szCs w:val="24"/>
        </w:rPr>
      </w:pPr>
      <w:r>
        <w:rPr>
          <w:rFonts w:ascii="Times New Roman" w:eastAsia="Times New Roman" w:hAnsi="Times New Roman" w:cs="Times New Roman"/>
          <w:sz w:val="24"/>
          <w:szCs w:val="24"/>
        </w:rPr>
        <w:t>§ 4. Постановлението влиза в сила от 15 март 2012 г.</w:t>
      </w:r>
    </w:p>
    <w:p w:rsidR="00131679" w:rsidRDefault="00131679">
      <w:pPr>
        <w:spacing w:after="0" w:line="240" w:lineRule="auto"/>
        <w:ind w:firstLine="855"/>
        <w:divId w:val="502354831"/>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ПОСТАНОВЛЕНИЕ № 129 ОТ 26 ЮНИ 2012 Г. ЗА ПРИЕМАНЕ НА КЛАСИФИКАТОР НА ДЛЪЖНОСТИТЕ В АДМИНИСТРАЦИЯТА, НА НАРЕДБА ЗА ПРИЛАГАНЕТО НА КЛАСИФИКАТОРА НА ДЛЪЖНОСТИТЕ В АДМИНИСТРАЦИЯТА, НА НАРЕДБА ЗА ЗАПЛАТИТЕ НА СЛУЖИТЕЛИТЕ В ДЪРЖАВНАТА АДМИНИСТРАЦИЯ, НА НАРЕДБА ЗА УСЛОВИЯТА И РЕДА ЗА ОЦЕНЯВАНЕ ИЗПЪЛНЕНИЕТО НА СЛУЖИТЕЛИТЕ В ДЪРЖАВНАТА АДМИНИСТРАЦИЯ И НА НАРЕДБА ЗА ДЛЪЖНОСТНИТЕ ХАРАКТЕРИСТИКИ НА ДЪРЖАВНИТЕ СЛУЖИТЕЛИ </w:t>
      </w:r>
    </w:p>
    <w:p w:rsidR="00131679" w:rsidRDefault="00BE5B4E">
      <w:pPr>
        <w:spacing w:after="0" w:line="240" w:lineRule="auto"/>
        <w:ind w:firstLine="855"/>
        <w:divId w:val="87742720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49 ОТ 2012 Г., В СИЛА ОТ 01.07.2012 Г.)</w:t>
      </w:r>
    </w:p>
    <w:p w:rsidR="00131679" w:rsidRDefault="00131679">
      <w:pPr>
        <w:spacing w:after="0" w:line="240" w:lineRule="auto"/>
        <w:ind w:firstLine="855"/>
        <w:divId w:val="94909894"/>
        <w:rPr>
          <w:rFonts w:ascii="Times New Roman" w:eastAsia="Times New Roman" w:hAnsi="Times New Roman" w:cs="Times New Roman"/>
          <w:sz w:val="24"/>
          <w:szCs w:val="24"/>
        </w:rPr>
      </w:pPr>
    </w:p>
    <w:p w:rsidR="00131679" w:rsidRDefault="00BE5B4E">
      <w:pPr>
        <w:spacing w:after="0" w:line="240" w:lineRule="auto"/>
        <w:ind w:firstLine="855"/>
        <w:divId w:val="570625902"/>
        <w:rPr>
          <w:rFonts w:ascii="Times New Roman" w:eastAsia="Times New Roman" w:hAnsi="Times New Roman" w:cs="Times New Roman"/>
          <w:sz w:val="24"/>
          <w:szCs w:val="24"/>
        </w:rPr>
      </w:pPr>
      <w:r>
        <w:rPr>
          <w:rFonts w:ascii="Times New Roman" w:eastAsia="Times New Roman" w:hAnsi="Times New Roman" w:cs="Times New Roman"/>
          <w:sz w:val="24"/>
          <w:szCs w:val="24"/>
        </w:rPr>
        <w:t>§ 18. Постановлението влиза в сила от 1 юли 2012 г.</w:t>
      </w:r>
    </w:p>
    <w:p w:rsidR="00131679" w:rsidRDefault="00131679">
      <w:pPr>
        <w:spacing w:after="0" w:line="240" w:lineRule="auto"/>
        <w:ind w:firstLine="855"/>
        <w:divId w:val="94909894"/>
        <w:rPr>
          <w:rFonts w:ascii="Times New Roman" w:eastAsia="Times New Roman" w:hAnsi="Times New Roman" w:cs="Times New Roman"/>
          <w:sz w:val="24"/>
          <w:szCs w:val="24"/>
        </w:rPr>
      </w:pPr>
    </w:p>
    <w:p w:rsidR="00131679" w:rsidRDefault="00BE5B4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ПОСТАНОВЛЕНИЕ № 156 ОТ 21 ЮЛИ 2020 Г. ЗА ИЗМЕНЕНИЕ НА НАРЕДБАТА ЗА СТРУКТУРАТА И ОРГАНИЗАЦИЯТА НА РАБОТНАТА ЗАПЛАТА, ПРИЕТА С ПОСТАНОВЛЕНИЕ № 4 НА МИНИСТЕРСКИЯ СЪВЕТ ОТ 2007 Г.</w:t>
      </w:r>
    </w:p>
    <w:p w:rsidR="00131679" w:rsidRDefault="00BE5B4E">
      <w:pPr>
        <w:spacing w:after="0" w:line="240" w:lineRule="auto"/>
        <w:ind w:firstLine="855"/>
        <w:divId w:val="191569586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66 ОТ 2020 Г., В СИЛА ОТ 01.01.2021 Г.)</w:t>
      </w:r>
    </w:p>
    <w:p w:rsidR="00131679" w:rsidRDefault="00131679">
      <w:pPr>
        <w:spacing w:after="0" w:line="240" w:lineRule="auto"/>
        <w:ind w:firstLine="855"/>
        <w:divId w:val="1273169570"/>
        <w:rPr>
          <w:rFonts w:ascii="Times New Roman" w:eastAsia="Times New Roman" w:hAnsi="Times New Roman" w:cs="Times New Roman"/>
          <w:sz w:val="24"/>
          <w:szCs w:val="24"/>
        </w:rPr>
      </w:pPr>
    </w:p>
    <w:p w:rsidR="00BE5B4E" w:rsidRDefault="00BE5B4E">
      <w:pPr>
        <w:ind w:firstLine="855"/>
        <w:divId w:val="1099642022"/>
        <w:rPr>
          <w:rFonts w:eastAsia="Times New Roman"/>
        </w:rPr>
      </w:pPr>
      <w:r>
        <w:rPr>
          <w:rFonts w:ascii="Times New Roman" w:eastAsia="Times New Roman" w:hAnsi="Times New Roman" w:cs="Times New Roman"/>
          <w:sz w:val="24"/>
          <w:szCs w:val="24"/>
        </w:rPr>
        <w:t>§ 3. Постановлението влиза в сила от 1 януари 2021 г.</w:t>
      </w:r>
    </w:p>
    <w:sectPr w:rsidR="00BE5B4E">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B60" w:rsidRDefault="00765B60">
      <w:pPr>
        <w:spacing w:after="0" w:line="240" w:lineRule="auto"/>
      </w:pPr>
      <w:r>
        <w:separator/>
      </w:r>
    </w:p>
  </w:endnote>
  <w:endnote w:type="continuationSeparator" w:id="0">
    <w:p w:rsidR="00765B60" w:rsidRDefault="0076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2A" w:rsidRDefault="00110F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94388"/>
      <w:docPartObj>
        <w:docPartGallery w:val="Page Numbers (Bottom of Page)"/>
        <w:docPartUnique/>
      </w:docPartObj>
    </w:sdtPr>
    <w:sdtEndPr>
      <w:rPr>
        <w:noProof/>
      </w:rPr>
    </w:sdtEndPr>
    <w:sdtContent>
      <w:bookmarkStart w:id="0" w:name="_GoBack" w:displacedByCustomXml="prev"/>
      <w:bookmarkEnd w:id="0" w:displacedByCustomXml="prev"/>
      <w:p w:rsidR="00110F2A" w:rsidRDefault="00110F2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9321E" w:rsidRDefault="0079321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2A" w:rsidRDefault="00110F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B60" w:rsidRDefault="00765B60">
      <w:pPr>
        <w:spacing w:after="0" w:line="240" w:lineRule="auto"/>
      </w:pPr>
      <w:r>
        <w:separator/>
      </w:r>
    </w:p>
  </w:footnote>
  <w:footnote w:type="continuationSeparator" w:id="0">
    <w:p w:rsidR="00765B60" w:rsidRDefault="0076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2A" w:rsidRDefault="00110F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2A" w:rsidRDefault="00110F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2A" w:rsidRDefault="00110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1E"/>
    <w:rsid w:val="00110F2A"/>
    <w:rsid w:val="00131679"/>
    <w:rsid w:val="00765B60"/>
    <w:rsid w:val="0079321E"/>
    <w:rsid w:val="00BE5B4E"/>
    <w:rsid w:val="00FF06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67955-CA9F-4E17-910C-B5BBB267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110F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0F2A"/>
  </w:style>
  <w:style w:type="paragraph" w:styleId="Footer">
    <w:name w:val="footer"/>
    <w:basedOn w:val="Normal"/>
    <w:link w:val="FooterChar"/>
    <w:uiPriority w:val="99"/>
    <w:unhideWhenUsed/>
    <w:rsid w:val="00110F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8591">
      <w:marLeft w:val="0"/>
      <w:marRight w:val="0"/>
      <w:marTop w:val="0"/>
      <w:marBottom w:val="0"/>
      <w:divBdr>
        <w:top w:val="none" w:sz="0" w:space="0" w:color="auto"/>
        <w:left w:val="none" w:sz="0" w:space="0" w:color="auto"/>
        <w:bottom w:val="none" w:sz="0" w:space="0" w:color="auto"/>
        <w:right w:val="none" w:sz="0" w:space="0" w:color="auto"/>
      </w:divBdr>
      <w:divsChild>
        <w:div w:id="70352444">
          <w:marLeft w:val="0"/>
          <w:marRight w:val="0"/>
          <w:marTop w:val="0"/>
          <w:marBottom w:val="0"/>
          <w:divBdr>
            <w:top w:val="none" w:sz="0" w:space="0" w:color="auto"/>
            <w:left w:val="none" w:sz="0" w:space="0" w:color="auto"/>
            <w:bottom w:val="none" w:sz="0" w:space="0" w:color="auto"/>
            <w:right w:val="none" w:sz="0" w:space="0" w:color="auto"/>
          </w:divBdr>
        </w:div>
      </w:divsChild>
    </w:div>
    <w:div w:id="87973287">
      <w:marLeft w:val="0"/>
      <w:marRight w:val="0"/>
      <w:marTop w:val="0"/>
      <w:marBottom w:val="0"/>
      <w:divBdr>
        <w:top w:val="none" w:sz="0" w:space="0" w:color="auto"/>
        <w:left w:val="none" w:sz="0" w:space="0" w:color="auto"/>
        <w:bottom w:val="none" w:sz="0" w:space="0" w:color="auto"/>
        <w:right w:val="none" w:sz="0" w:space="0" w:color="auto"/>
      </w:divBdr>
      <w:divsChild>
        <w:div w:id="1579168852">
          <w:marLeft w:val="0"/>
          <w:marRight w:val="0"/>
          <w:marTop w:val="0"/>
          <w:marBottom w:val="0"/>
          <w:divBdr>
            <w:top w:val="none" w:sz="0" w:space="0" w:color="auto"/>
            <w:left w:val="none" w:sz="0" w:space="0" w:color="auto"/>
            <w:bottom w:val="none" w:sz="0" w:space="0" w:color="auto"/>
            <w:right w:val="none" w:sz="0" w:space="0" w:color="auto"/>
          </w:divBdr>
        </w:div>
      </w:divsChild>
    </w:div>
    <w:div w:id="94909894">
      <w:marLeft w:val="0"/>
      <w:marRight w:val="0"/>
      <w:marTop w:val="0"/>
      <w:marBottom w:val="0"/>
      <w:divBdr>
        <w:top w:val="none" w:sz="0" w:space="0" w:color="auto"/>
        <w:left w:val="none" w:sz="0" w:space="0" w:color="auto"/>
        <w:bottom w:val="none" w:sz="0" w:space="0" w:color="auto"/>
        <w:right w:val="none" w:sz="0" w:space="0" w:color="auto"/>
      </w:divBdr>
      <w:divsChild>
        <w:div w:id="877427204">
          <w:marLeft w:val="0"/>
          <w:marRight w:val="0"/>
          <w:marTop w:val="0"/>
          <w:marBottom w:val="0"/>
          <w:divBdr>
            <w:top w:val="none" w:sz="0" w:space="0" w:color="auto"/>
            <w:left w:val="none" w:sz="0" w:space="0" w:color="auto"/>
            <w:bottom w:val="none" w:sz="0" w:space="0" w:color="auto"/>
            <w:right w:val="none" w:sz="0" w:space="0" w:color="auto"/>
          </w:divBdr>
        </w:div>
        <w:div w:id="570625902">
          <w:marLeft w:val="0"/>
          <w:marRight w:val="0"/>
          <w:marTop w:val="0"/>
          <w:marBottom w:val="0"/>
          <w:divBdr>
            <w:top w:val="none" w:sz="0" w:space="0" w:color="auto"/>
            <w:left w:val="none" w:sz="0" w:space="0" w:color="auto"/>
            <w:bottom w:val="none" w:sz="0" w:space="0" w:color="auto"/>
            <w:right w:val="none" w:sz="0" w:space="0" w:color="auto"/>
          </w:divBdr>
        </w:div>
      </w:divsChild>
    </w:div>
    <w:div w:id="202911219">
      <w:marLeft w:val="0"/>
      <w:marRight w:val="0"/>
      <w:marTop w:val="0"/>
      <w:marBottom w:val="0"/>
      <w:divBdr>
        <w:top w:val="none" w:sz="0" w:space="0" w:color="auto"/>
        <w:left w:val="none" w:sz="0" w:space="0" w:color="auto"/>
        <w:bottom w:val="none" w:sz="0" w:space="0" w:color="auto"/>
        <w:right w:val="none" w:sz="0" w:space="0" w:color="auto"/>
      </w:divBdr>
      <w:divsChild>
        <w:div w:id="724989860">
          <w:marLeft w:val="0"/>
          <w:marRight w:val="0"/>
          <w:marTop w:val="0"/>
          <w:marBottom w:val="0"/>
          <w:divBdr>
            <w:top w:val="none" w:sz="0" w:space="0" w:color="auto"/>
            <w:left w:val="none" w:sz="0" w:space="0" w:color="auto"/>
            <w:bottom w:val="none" w:sz="0" w:space="0" w:color="auto"/>
            <w:right w:val="none" w:sz="0" w:space="0" w:color="auto"/>
          </w:divBdr>
        </w:div>
      </w:divsChild>
    </w:div>
    <w:div w:id="502354831">
      <w:marLeft w:val="0"/>
      <w:marRight w:val="0"/>
      <w:marTop w:val="0"/>
      <w:marBottom w:val="0"/>
      <w:divBdr>
        <w:top w:val="none" w:sz="0" w:space="0" w:color="auto"/>
        <w:left w:val="none" w:sz="0" w:space="0" w:color="auto"/>
        <w:bottom w:val="none" w:sz="0" w:space="0" w:color="auto"/>
        <w:right w:val="none" w:sz="0" w:space="0" w:color="auto"/>
      </w:divBdr>
      <w:divsChild>
        <w:div w:id="1511792022">
          <w:marLeft w:val="0"/>
          <w:marRight w:val="0"/>
          <w:marTop w:val="0"/>
          <w:marBottom w:val="0"/>
          <w:divBdr>
            <w:top w:val="none" w:sz="0" w:space="0" w:color="auto"/>
            <w:left w:val="none" w:sz="0" w:space="0" w:color="auto"/>
            <w:bottom w:val="none" w:sz="0" w:space="0" w:color="auto"/>
            <w:right w:val="none" w:sz="0" w:space="0" w:color="auto"/>
          </w:divBdr>
        </w:div>
        <w:div w:id="104006283">
          <w:marLeft w:val="0"/>
          <w:marRight w:val="0"/>
          <w:marTop w:val="0"/>
          <w:marBottom w:val="0"/>
          <w:divBdr>
            <w:top w:val="none" w:sz="0" w:space="0" w:color="auto"/>
            <w:left w:val="none" w:sz="0" w:space="0" w:color="auto"/>
            <w:bottom w:val="none" w:sz="0" w:space="0" w:color="auto"/>
            <w:right w:val="none" w:sz="0" w:space="0" w:color="auto"/>
          </w:divBdr>
        </w:div>
      </w:divsChild>
    </w:div>
    <w:div w:id="524753695">
      <w:marLeft w:val="0"/>
      <w:marRight w:val="0"/>
      <w:marTop w:val="0"/>
      <w:marBottom w:val="0"/>
      <w:divBdr>
        <w:top w:val="none" w:sz="0" w:space="0" w:color="auto"/>
        <w:left w:val="none" w:sz="0" w:space="0" w:color="auto"/>
        <w:bottom w:val="none" w:sz="0" w:space="0" w:color="auto"/>
        <w:right w:val="none" w:sz="0" w:space="0" w:color="auto"/>
      </w:divBdr>
      <w:divsChild>
        <w:div w:id="1481997548">
          <w:marLeft w:val="0"/>
          <w:marRight w:val="0"/>
          <w:marTop w:val="0"/>
          <w:marBottom w:val="0"/>
          <w:divBdr>
            <w:top w:val="none" w:sz="0" w:space="0" w:color="auto"/>
            <w:left w:val="none" w:sz="0" w:space="0" w:color="auto"/>
            <w:bottom w:val="none" w:sz="0" w:space="0" w:color="auto"/>
            <w:right w:val="none" w:sz="0" w:space="0" w:color="auto"/>
          </w:divBdr>
        </w:div>
        <w:div w:id="112093994">
          <w:marLeft w:val="0"/>
          <w:marRight w:val="0"/>
          <w:marTop w:val="0"/>
          <w:marBottom w:val="0"/>
          <w:divBdr>
            <w:top w:val="none" w:sz="0" w:space="0" w:color="auto"/>
            <w:left w:val="none" w:sz="0" w:space="0" w:color="auto"/>
            <w:bottom w:val="none" w:sz="0" w:space="0" w:color="auto"/>
            <w:right w:val="none" w:sz="0" w:space="0" w:color="auto"/>
          </w:divBdr>
        </w:div>
        <w:div w:id="1700081481">
          <w:marLeft w:val="0"/>
          <w:marRight w:val="0"/>
          <w:marTop w:val="0"/>
          <w:marBottom w:val="0"/>
          <w:divBdr>
            <w:top w:val="none" w:sz="0" w:space="0" w:color="auto"/>
            <w:left w:val="none" w:sz="0" w:space="0" w:color="auto"/>
            <w:bottom w:val="none" w:sz="0" w:space="0" w:color="auto"/>
            <w:right w:val="none" w:sz="0" w:space="0" w:color="auto"/>
          </w:divBdr>
        </w:div>
        <w:div w:id="707991131">
          <w:marLeft w:val="0"/>
          <w:marRight w:val="0"/>
          <w:marTop w:val="0"/>
          <w:marBottom w:val="0"/>
          <w:divBdr>
            <w:top w:val="none" w:sz="0" w:space="0" w:color="auto"/>
            <w:left w:val="none" w:sz="0" w:space="0" w:color="auto"/>
            <w:bottom w:val="none" w:sz="0" w:space="0" w:color="auto"/>
            <w:right w:val="none" w:sz="0" w:space="0" w:color="auto"/>
          </w:divBdr>
        </w:div>
        <w:div w:id="1018117653">
          <w:marLeft w:val="0"/>
          <w:marRight w:val="0"/>
          <w:marTop w:val="0"/>
          <w:marBottom w:val="0"/>
          <w:divBdr>
            <w:top w:val="none" w:sz="0" w:space="0" w:color="auto"/>
            <w:left w:val="none" w:sz="0" w:space="0" w:color="auto"/>
            <w:bottom w:val="none" w:sz="0" w:space="0" w:color="auto"/>
            <w:right w:val="none" w:sz="0" w:space="0" w:color="auto"/>
          </w:divBdr>
        </w:div>
        <w:div w:id="1147942707">
          <w:marLeft w:val="0"/>
          <w:marRight w:val="0"/>
          <w:marTop w:val="0"/>
          <w:marBottom w:val="0"/>
          <w:divBdr>
            <w:top w:val="none" w:sz="0" w:space="0" w:color="auto"/>
            <w:left w:val="none" w:sz="0" w:space="0" w:color="auto"/>
            <w:bottom w:val="none" w:sz="0" w:space="0" w:color="auto"/>
            <w:right w:val="none" w:sz="0" w:space="0" w:color="auto"/>
          </w:divBdr>
        </w:div>
        <w:div w:id="855726527">
          <w:marLeft w:val="0"/>
          <w:marRight w:val="0"/>
          <w:marTop w:val="0"/>
          <w:marBottom w:val="0"/>
          <w:divBdr>
            <w:top w:val="none" w:sz="0" w:space="0" w:color="auto"/>
            <w:left w:val="none" w:sz="0" w:space="0" w:color="auto"/>
            <w:bottom w:val="none" w:sz="0" w:space="0" w:color="auto"/>
            <w:right w:val="none" w:sz="0" w:space="0" w:color="auto"/>
          </w:divBdr>
        </w:div>
      </w:divsChild>
    </w:div>
    <w:div w:id="633019803">
      <w:marLeft w:val="0"/>
      <w:marRight w:val="0"/>
      <w:marTop w:val="0"/>
      <w:marBottom w:val="0"/>
      <w:divBdr>
        <w:top w:val="none" w:sz="0" w:space="0" w:color="auto"/>
        <w:left w:val="none" w:sz="0" w:space="0" w:color="auto"/>
        <w:bottom w:val="none" w:sz="0" w:space="0" w:color="auto"/>
        <w:right w:val="none" w:sz="0" w:space="0" w:color="auto"/>
      </w:divBdr>
      <w:divsChild>
        <w:div w:id="1676490727">
          <w:marLeft w:val="0"/>
          <w:marRight w:val="0"/>
          <w:marTop w:val="0"/>
          <w:marBottom w:val="0"/>
          <w:divBdr>
            <w:top w:val="none" w:sz="0" w:space="0" w:color="auto"/>
            <w:left w:val="none" w:sz="0" w:space="0" w:color="auto"/>
            <w:bottom w:val="none" w:sz="0" w:space="0" w:color="auto"/>
            <w:right w:val="none" w:sz="0" w:space="0" w:color="auto"/>
          </w:divBdr>
        </w:div>
      </w:divsChild>
    </w:div>
    <w:div w:id="901330673">
      <w:marLeft w:val="0"/>
      <w:marRight w:val="0"/>
      <w:marTop w:val="0"/>
      <w:marBottom w:val="0"/>
      <w:divBdr>
        <w:top w:val="none" w:sz="0" w:space="0" w:color="auto"/>
        <w:left w:val="none" w:sz="0" w:space="0" w:color="auto"/>
        <w:bottom w:val="none" w:sz="0" w:space="0" w:color="auto"/>
        <w:right w:val="none" w:sz="0" w:space="0" w:color="auto"/>
      </w:divBdr>
      <w:divsChild>
        <w:div w:id="1613824611">
          <w:marLeft w:val="0"/>
          <w:marRight w:val="0"/>
          <w:marTop w:val="0"/>
          <w:marBottom w:val="0"/>
          <w:divBdr>
            <w:top w:val="none" w:sz="0" w:space="0" w:color="auto"/>
            <w:left w:val="none" w:sz="0" w:space="0" w:color="auto"/>
            <w:bottom w:val="none" w:sz="0" w:space="0" w:color="auto"/>
            <w:right w:val="none" w:sz="0" w:space="0" w:color="auto"/>
          </w:divBdr>
        </w:div>
        <w:div w:id="431777297">
          <w:marLeft w:val="0"/>
          <w:marRight w:val="0"/>
          <w:marTop w:val="0"/>
          <w:marBottom w:val="0"/>
          <w:divBdr>
            <w:top w:val="none" w:sz="0" w:space="0" w:color="auto"/>
            <w:left w:val="none" w:sz="0" w:space="0" w:color="auto"/>
            <w:bottom w:val="none" w:sz="0" w:space="0" w:color="auto"/>
            <w:right w:val="none" w:sz="0" w:space="0" w:color="auto"/>
          </w:divBdr>
        </w:div>
        <w:div w:id="959871676">
          <w:marLeft w:val="0"/>
          <w:marRight w:val="0"/>
          <w:marTop w:val="0"/>
          <w:marBottom w:val="0"/>
          <w:divBdr>
            <w:top w:val="none" w:sz="0" w:space="0" w:color="auto"/>
            <w:left w:val="none" w:sz="0" w:space="0" w:color="auto"/>
            <w:bottom w:val="none" w:sz="0" w:space="0" w:color="auto"/>
            <w:right w:val="none" w:sz="0" w:space="0" w:color="auto"/>
          </w:divBdr>
        </w:div>
      </w:divsChild>
    </w:div>
    <w:div w:id="962539122">
      <w:marLeft w:val="0"/>
      <w:marRight w:val="0"/>
      <w:marTop w:val="0"/>
      <w:marBottom w:val="0"/>
      <w:divBdr>
        <w:top w:val="none" w:sz="0" w:space="0" w:color="auto"/>
        <w:left w:val="none" w:sz="0" w:space="0" w:color="auto"/>
        <w:bottom w:val="none" w:sz="0" w:space="0" w:color="auto"/>
        <w:right w:val="none" w:sz="0" w:space="0" w:color="auto"/>
      </w:divBdr>
      <w:divsChild>
        <w:div w:id="2122020833">
          <w:marLeft w:val="0"/>
          <w:marRight w:val="0"/>
          <w:marTop w:val="0"/>
          <w:marBottom w:val="0"/>
          <w:divBdr>
            <w:top w:val="none" w:sz="0" w:space="0" w:color="auto"/>
            <w:left w:val="none" w:sz="0" w:space="0" w:color="auto"/>
            <w:bottom w:val="none" w:sz="0" w:space="0" w:color="auto"/>
            <w:right w:val="none" w:sz="0" w:space="0" w:color="auto"/>
          </w:divBdr>
        </w:div>
        <w:div w:id="192499879">
          <w:marLeft w:val="0"/>
          <w:marRight w:val="0"/>
          <w:marTop w:val="0"/>
          <w:marBottom w:val="0"/>
          <w:divBdr>
            <w:top w:val="none" w:sz="0" w:space="0" w:color="auto"/>
            <w:left w:val="none" w:sz="0" w:space="0" w:color="auto"/>
            <w:bottom w:val="none" w:sz="0" w:space="0" w:color="auto"/>
            <w:right w:val="none" w:sz="0" w:space="0" w:color="auto"/>
          </w:divBdr>
        </w:div>
      </w:divsChild>
    </w:div>
    <w:div w:id="1002585835">
      <w:marLeft w:val="0"/>
      <w:marRight w:val="0"/>
      <w:marTop w:val="0"/>
      <w:marBottom w:val="0"/>
      <w:divBdr>
        <w:top w:val="none" w:sz="0" w:space="0" w:color="auto"/>
        <w:left w:val="none" w:sz="0" w:space="0" w:color="auto"/>
        <w:bottom w:val="none" w:sz="0" w:space="0" w:color="auto"/>
        <w:right w:val="none" w:sz="0" w:space="0" w:color="auto"/>
      </w:divBdr>
      <w:divsChild>
        <w:div w:id="378869797">
          <w:marLeft w:val="0"/>
          <w:marRight w:val="0"/>
          <w:marTop w:val="0"/>
          <w:marBottom w:val="0"/>
          <w:divBdr>
            <w:top w:val="none" w:sz="0" w:space="0" w:color="auto"/>
            <w:left w:val="none" w:sz="0" w:space="0" w:color="auto"/>
            <w:bottom w:val="none" w:sz="0" w:space="0" w:color="auto"/>
            <w:right w:val="none" w:sz="0" w:space="0" w:color="auto"/>
          </w:divBdr>
        </w:div>
        <w:div w:id="1570842671">
          <w:marLeft w:val="0"/>
          <w:marRight w:val="0"/>
          <w:marTop w:val="0"/>
          <w:marBottom w:val="0"/>
          <w:divBdr>
            <w:top w:val="none" w:sz="0" w:space="0" w:color="auto"/>
            <w:left w:val="none" w:sz="0" w:space="0" w:color="auto"/>
            <w:bottom w:val="none" w:sz="0" w:space="0" w:color="auto"/>
            <w:right w:val="none" w:sz="0" w:space="0" w:color="auto"/>
          </w:divBdr>
        </w:div>
        <w:div w:id="503014160">
          <w:marLeft w:val="0"/>
          <w:marRight w:val="0"/>
          <w:marTop w:val="0"/>
          <w:marBottom w:val="0"/>
          <w:divBdr>
            <w:top w:val="none" w:sz="0" w:space="0" w:color="auto"/>
            <w:left w:val="none" w:sz="0" w:space="0" w:color="auto"/>
            <w:bottom w:val="none" w:sz="0" w:space="0" w:color="auto"/>
            <w:right w:val="none" w:sz="0" w:space="0" w:color="auto"/>
          </w:divBdr>
        </w:div>
        <w:div w:id="188182507">
          <w:marLeft w:val="0"/>
          <w:marRight w:val="0"/>
          <w:marTop w:val="0"/>
          <w:marBottom w:val="0"/>
          <w:divBdr>
            <w:top w:val="none" w:sz="0" w:space="0" w:color="auto"/>
            <w:left w:val="none" w:sz="0" w:space="0" w:color="auto"/>
            <w:bottom w:val="none" w:sz="0" w:space="0" w:color="auto"/>
            <w:right w:val="none" w:sz="0" w:space="0" w:color="auto"/>
          </w:divBdr>
        </w:div>
      </w:divsChild>
    </w:div>
    <w:div w:id="1008631079">
      <w:marLeft w:val="0"/>
      <w:marRight w:val="0"/>
      <w:marTop w:val="0"/>
      <w:marBottom w:val="0"/>
      <w:divBdr>
        <w:top w:val="none" w:sz="0" w:space="0" w:color="auto"/>
        <w:left w:val="none" w:sz="0" w:space="0" w:color="auto"/>
        <w:bottom w:val="none" w:sz="0" w:space="0" w:color="auto"/>
        <w:right w:val="none" w:sz="0" w:space="0" w:color="auto"/>
      </w:divBdr>
      <w:divsChild>
        <w:div w:id="1551500075">
          <w:marLeft w:val="0"/>
          <w:marRight w:val="0"/>
          <w:marTop w:val="0"/>
          <w:marBottom w:val="0"/>
          <w:divBdr>
            <w:top w:val="none" w:sz="0" w:space="0" w:color="auto"/>
            <w:left w:val="none" w:sz="0" w:space="0" w:color="auto"/>
            <w:bottom w:val="none" w:sz="0" w:space="0" w:color="auto"/>
            <w:right w:val="none" w:sz="0" w:space="0" w:color="auto"/>
          </w:divBdr>
        </w:div>
        <w:div w:id="163127608">
          <w:marLeft w:val="0"/>
          <w:marRight w:val="0"/>
          <w:marTop w:val="0"/>
          <w:marBottom w:val="0"/>
          <w:divBdr>
            <w:top w:val="none" w:sz="0" w:space="0" w:color="auto"/>
            <w:left w:val="none" w:sz="0" w:space="0" w:color="auto"/>
            <w:bottom w:val="none" w:sz="0" w:space="0" w:color="auto"/>
            <w:right w:val="none" w:sz="0" w:space="0" w:color="auto"/>
          </w:divBdr>
        </w:div>
        <w:div w:id="1631087427">
          <w:marLeft w:val="0"/>
          <w:marRight w:val="0"/>
          <w:marTop w:val="0"/>
          <w:marBottom w:val="0"/>
          <w:divBdr>
            <w:top w:val="none" w:sz="0" w:space="0" w:color="auto"/>
            <w:left w:val="none" w:sz="0" w:space="0" w:color="auto"/>
            <w:bottom w:val="none" w:sz="0" w:space="0" w:color="auto"/>
            <w:right w:val="none" w:sz="0" w:space="0" w:color="auto"/>
          </w:divBdr>
        </w:div>
        <w:div w:id="407850174">
          <w:marLeft w:val="0"/>
          <w:marRight w:val="0"/>
          <w:marTop w:val="0"/>
          <w:marBottom w:val="0"/>
          <w:divBdr>
            <w:top w:val="none" w:sz="0" w:space="0" w:color="auto"/>
            <w:left w:val="none" w:sz="0" w:space="0" w:color="auto"/>
            <w:bottom w:val="none" w:sz="0" w:space="0" w:color="auto"/>
            <w:right w:val="none" w:sz="0" w:space="0" w:color="auto"/>
          </w:divBdr>
        </w:div>
      </w:divsChild>
    </w:div>
    <w:div w:id="1057315050">
      <w:marLeft w:val="0"/>
      <w:marRight w:val="0"/>
      <w:marTop w:val="0"/>
      <w:marBottom w:val="0"/>
      <w:divBdr>
        <w:top w:val="none" w:sz="0" w:space="0" w:color="auto"/>
        <w:left w:val="none" w:sz="0" w:space="0" w:color="auto"/>
        <w:bottom w:val="none" w:sz="0" w:space="0" w:color="auto"/>
        <w:right w:val="none" w:sz="0" w:space="0" w:color="auto"/>
      </w:divBdr>
      <w:divsChild>
        <w:div w:id="2078278739">
          <w:marLeft w:val="0"/>
          <w:marRight w:val="0"/>
          <w:marTop w:val="0"/>
          <w:marBottom w:val="0"/>
          <w:divBdr>
            <w:top w:val="none" w:sz="0" w:space="0" w:color="auto"/>
            <w:left w:val="none" w:sz="0" w:space="0" w:color="auto"/>
            <w:bottom w:val="none" w:sz="0" w:space="0" w:color="auto"/>
            <w:right w:val="none" w:sz="0" w:space="0" w:color="auto"/>
          </w:divBdr>
        </w:div>
        <w:div w:id="1763650241">
          <w:marLeft w:val="0"/>
          <w:marRight w:val="0"/>
          <w:marTop w:val="0"/>
          <w:marBottom w:val="0"/>
          <w:divBdr>
            <w:top w:val="none" w:sz="0" w:space="0" w:color="auto"/>
            <w:left w:val="none" w:sz="0" w:space="0" w:color="auto"/>
            <w:bottom w:val="none" w:sz="0" w:space="0" w:color="auto"/>
            <w:right w:val="none" w:sz="0" w:space="0" w:color="auto"/>
          </w:divBdr>
        </w:div>
        <w:div w:id="1253314399">
          <w:marLeft w:val="0"/>
          <w:marRight w:val="0"/>
          <w:marTop w:val="0"/>
          <w:marBottom w:val="0"/>
          <w:divBdr>
            <w:top w:val="none" w:sz="0" w:space="0" w:color="auto"/>
            <w:left w:val="none" w:sz="0" w:space="0" w:color="auto"/>
            <w:bottom w:val="none" w:sz="0" w:space="0" w:color="auto"/>
            <w:right w:val="none" w:sz="0" w:space="0" w:color="auto"/>
          </w:divBdr>
        </w:div>
      </w:divsChild>
    </w:div>
    <w:div w:id="1071780002">
      <w:marLeft w:val="0"/>
      <w:marRight w:val="0"/>
      <w:marTop w:val="0"/>
      <w:marBottom w:val="0"/>
      <w:divBdr>
        <w:top w:val="none" w:sz="0" w:space="0" w:color="auto"/>
        <w:left w:val="none" w:sz="0" w:space="0" w:color="auto"/>
        <w:bottom w:val="none" w:sz="0" w:space="0" w:color="auto"/>
        <w:right w:val="none" w:sz="0" w:space="0" w:color="auto"/>
      </w:divBdr>
      <w:divsChild>
        <w:div w:id="419720622">
          <w:marLeft w:val="0"/>
          <w:marRight w:val="0"/>
          <w:marTop w:val="0"/>
          <w:marBottom w:val="0"/>
          <w:divBdr>
            <w:top w:val="none" w:sz="0" w:space="0" w:color="auto"/>
            <w:left w:val="none" w:sz="0" w:space="0" w:color="auto"/>
            <w:bottom w:val="none" w:sz="0" w:space="0" w:color="auto"/>
            <w:right w:val="none" w:sz="0" w:space="0" w:color="auto"/>
          </w:divBdr>
        </w:div>
        <w:div w:id="1275331475">
          <w:marLeft w:val="0"/>
          <w:marRight w:val="0"/>
          <w:marTop w:val="0"/>
          <w:marBottom w:val="0"/>
          <w:divBdr>
            <w:top w:val="none" w:sz="0" w:space="0" w:color="auto"/>
            <w:left w:val="none" w:sz="0" w:space="0" w:color="auto"/>
            <w:bottom w:val="none" w:sz="0" w:space="0" w:color="auto"/>
            <w:right w:val="none" w:sz="0" w:space="0" w:color="auto"/>
          </w:divBdr>
        </w:div>
        <w:div w:id="499976789">
          <w:marLeft w:val="0"/>
          <w:marRight w:val="0"/>
          <w:marTop w:val="0"/>
          <w:marBottom w:val="0"/>
          <w:divBdr>
            <w:top w:val="none" w:sz="0" w:space="0" w:color="auto"/>
            <w:left w:val="none" w:sz="0" w:space="0" w:color="auto"/>
            <w:bottom w:val="none" w:sz="0" w:space="0" w:color="auto"/>
            <w:right w:val="none" w:sz="0" w:space="0" w:color="auto"/>
          </w:divBdr>
        </w:div>
        <w:div w:id="1722365266">
          <w:marLeft w:val="0"/>
          <w:marRight w:val="0"/>
          <w:marTop w:val="0"/>
          <w:marBottom w:val="0"/>
          <w:divBdr>
            <w:top w:val="none" w:sz="0" w:space="0" w:color="auto"/>
            <w:left w:val="none" w:sz="0" w:space="0" w:color="auto"/>
            <w:bottom w:val="none" w:sz="0" w:space="0" w:color="auto"/>
            <w:right w:val="none" w:sz="0" w:space="0" w:color="auto"/>
          </w:divBdr>
        </w:div>
        <w:div w:id="482895657">
          <w:marLeft w:val="0"/>
          <w:marRight w:val="0"/>
          <w:marTop w:val="0"/>
          <w:marBottom w:val="0"/>
          <w:divBdr>
            <w:top w:val="none" w:sz="0" w:space="0" w:color="auto"/>
            <w:left w:val="none" w:sz="0" w:space="0" w:color="auto"/>
            <w:bottom w:val="none" w:sz="0" w:space="0" w:color="auto"/>
            <w:right w:val="none" w:sz="0" w:space="0" w:color="auto"/>
          </w:divBdr>
        </w:div>
      </w:divsChild>
    </w:div>
    <w:div w:id="1170485374">
      <w:marLeft w:val="0"/>
      <w:marRight w:val="0"/>
      <w:marTop w:val="0"/>
      <w:marBottom w:val="0"/>
      <w:divBdr>
        <w:top w:val="none" w:sz="0" w:space="0" w:color="auto"/>
        <w:left w:val="none" w:sz="0" w:space="0" w:color="auto"/>
        <w:bottom w:val="none" w:sz="0" w:space="0" w:color="auto"/>
        <w:right w:val="none" w:sz="0" w:space="0" w:color="auto"/>
      </w:divBdr>
      <w:divsChild>
        <w:div w:id="1315379423">
          <w:marLeft w:val="0"/>
          <w:marRight w:val="0"/>
          <w:marTop w:val="0"/>
          <w:marBottom w:val="0"/>
          <w:divBdr>
            <w:top w:val="none" w:sz="0" w:space="0" w:color="auto"/>
            <w:left w:val="none" w:sz="0" w:space="0" w:color="auto"/>
            <w:bottom w:val="none" w:sz="0" w:space="0" w:color="auto"/>
            <w:right w:val="none" w:sz="0" w:space="0" w:color="auto"/>
          </w:divBdr>
        </w:div>
        <w:div w:id="1048796505">
          <w:marLeft w:val="0"/>
          <w:marRight w:val="0"/>
          <w:marTop w:val="0"/>
          <w:marBottom w:val="0"/>
          <w:divBdr>
            <w:top w:val="none" w:sz="0" w:space="0" w:color="auto"/>
            <w:left w:val="none" w:sz="0" w:space="0" w:color="auto"/>
            <w:bottom w:val="none" w:sz="0" w:space="0" w:color="auto"/>
            <w:right w:val="none" w:sz="0" w:space="0" w:color="auto"/>
          </w:divBdr>
        </w:div>
      </w:divsChild>
    </w:div>
    <w:div w:id="1225217648">
      <w:marLeft w:val="0"/>
      <w:marRight w:val="0"/>
      <w:marTop w:val="0"/>
      <w:marBottom w:val="0"/>
      <w:divBdr>
        <w:top w:val="none" w:sz="0" w:space="0" w:color="auto"/>
        <w:left w:val="none" w:sz="0" w:space="0" w:color="auto"/>
        <w:bottom w:val="none" w:sz="0" w:space="0" w:color="auto"/>
        <w:right w:val="none" w:sz="0" w:space="0" w:color="auto"/>
      </w:divBdr>
      <w:divsChild>
        <w:div w:id="2108692793">
          <w:marLeft w:val="0"/>
          <w:marRight w:val="0"/>
          <w:marTop w:val="0"/>
          <w:marBottom w:val="0"/>
          <w:divBdr>
            <w:top w:val="none" w:sz="0" w:space="0" w:color="auto"/>
            <w:left w:val="none" w:sz="0" w:space="0" w:color="auto"/>
            <w:bottom w:val="none" w:sz="0" w:space="0" w:color="auto"/>
            <w:right w:val="none" w:sz="0" w:space="0" w:color="auto"/>
          </w:divBdr>
        </w:div>
        <w:div w:id="744648145">
          <w:marLeft w:val="0"/>
          <w:marRight w:val="0"/>
          <w:marTop w:val="0"/>
          <w:marBottom w:val="0"/>
          <w:divBdr>
            <w:top w:val="none" w:sz="0" w:space="0" w:color="auto"/>
            <w:left w:val="none" w:sz="0" w:space="0" w:color="auto"/>
            <w:bottom w:val="none" w:sz="0" w:space="0" w:color="auto"/>
            <w:right w:val="none" w:sz="0" w:space="0" w:color="auto"/>
          </w:divBdr>
        </w:div>
        <w:div w:id="109015846">
          <w:marLeft w:val="0"/>
          <w:marRight w:val="0"/>
          <w:marTop w:val="0"/>
          <w:marBottom w:val="0"/>
          <w:divBdr>
            <w:top w:val="none" w:sz="0" w:space="0" w:color="auto"/>
            <w:left w:val="none" w:sz="0" w:space="0" w:color="auto"/>
            <w:bottom w:val="none" w:sz="0" w:space="0" w:color="auto"/>
            <w:right w:val="none" w:sz="0" w:space="0" w:color="auto"/>
          </w:divBdr>
        </w:div>
        <w:div w:id="833648303">
          <w:marLeft w:val="0"/>
          <w:marRight w:val="0"/>
          <w:marTop w:val="0"/>
          <w:marBottom w:val="0"/>
          <w:divBdr>
            <w:top w:val="none" w:sz="0" w:space="0" w:color="auto"/>
            <w:left w:val="none" w:sz="0" w:space="0" w:color="auto"/>
            <w:bottom w:val="none" w:sz="0" w:space="0" w:color="auto"/>
            <w:right w:val="none" w:sz="0" w:space="0" w:color="auto"/>
          </w:divBdr>
        </w:div>
        <w:div w:id="1145851952">
          <w:marLeft w:val="0"/>
          <w:marRight w:val="0"/>
          <w:marTop w:val="0"/>
          <w:marBottom w:val="0"/>
          <w:divBdr>
            <w:top w:val="none" w:sz="0" w:space="0" w:color="auto"/>
            <w:left w:val="none" w:sz="0" w:space="0" w:color="auto"/>
            <w:bottom w:val="none" w:sz="0" w:space="0" w:color="auto"/>
            <w:right w:val="none" w:sz="0" w:space="0" w:color="auto"/>
          </w:divBdr>
        </w:div>
        <w:div w:id="1556307623">
          <w:marLeft w:val="0"/>
          <w:marRight w:val="0"/>
          <w:marTop w:val="0"/>
          <w:marBottom w:val="0"/>
          <w:divBdr>
            <w:top w:val="none" w:sz="0" w:space="0" w:color="auto"/>
            <w:left w:val="none" w:sz="0" w:space="0" w:color="auto"/>
            <w:bottom w:val="none" w:sz="0" w:space="0" w:color="auto"/>
            <w:right w:val="none" w:sz="0" w:space="0" w:color="auto"/>
          </w:divBdr>
        </w:div>
      </w:divsChild>
    </w:div>
    <w:div w:id="1261062524">
      <w:marLeft w:val="0"/>
      <w:marRight w:val="0"/>
      <w:marTop w:val="0"/>
      <w:marBottom w:val="0"/>
      <w:divBdr>
        <w:top w:val="none" w:sz="0" w:space="0" w:color="auto"/>
        <w:left w:val="none" w:sz="0" w:space="0" w:color="auto"/>
        <w:bottom w:val="none" w:sz="0" w:space="0" w:color="auto"/>
        <w:right w:val="none" w:sz="0" w:space="0" w:color="auto"/>
      </w:divBdr>
      <w:divsChild>
        <w:div w:id="1512721299">
          <w:marLeft w:val="0"/>
          <w:marRight w:val="0"/>
          <w:marTop w:val="0"/>
          <w:marBottom w:val="0"/>
          <w:divBdr>
            <w:top w:val="none" w:sz="0" w:space="0" w:color="auto"/>
            <w:left w:val="none" w:sz="0" w:space="0" w:color="auto"/>
            <w:bottom w:val="none" w:sz="0" w:space="0" w:color="auto"/>
            <w:right w:val="none" w:sz="0" w:space="0" w:color="auto"/>
          </w:divBdr>
        </w:div>
        <w:div w:id="1922106127">
          <w:marLeft w:val="0"/>
          <w:marRight w:val="0"/>
          <w:marTop w:val="0"/>
          <w:marBottom w:val="0"/>
          <w:divBdr>
            <w:top w:val="none" w:sz="0" w:space="0" w:color="auto"/>
            <w:left w:val="none" w:sz="0" w:space="0" w:color="auto"/>
            <w:bottom w:val="none" w:sz="0" w:space="0" w:color="auto"/>
            <w:right w:val="none" w:sz="0" w:space="0" w:color="auto"/>
          </w:divBdr>
        </w:div>
        <w:div w:id="1902905253">
          <w:marLeft w:val="0"/>
          <w:marRight w:val="0"/>
          <w:marTop w:val="0"/>
          <w:marBottom w:val="0"/>
          <w:divBdr>
            <w:top w:val="none" w:sz="0" w:space="0" w:color="auto"/>
            <w:left w:val="none" w:sz="0" w:space="0" w:color="auto"/>
            <w:bottom w:val="none" w:sz="0" w:space="0" w:color="auto"/>
            <w:right w:val="none" w:sz="0" w:space="0" w:color="auto"/>
          </w:divBdr>
        </w:div>
      </w:divsChild>
    </w:div>
    <w:div w:id="1273169570">
      <w:marLeft w:val="0"/>
      <w:marRight w:val="0"/>
      <w:marTop w:val="0"/>
      <w:marBottom w:val="0"/>
      <w:divBdr>
        <w:top w:val="none" w:sz="0" w:space="0" w:color="auto"/>
        <w:left w:val="none" w:sz="0" w:space="0" w:color="auto"/>
        <w:bottom w:val="none" w:sz="0" w:space="0" w:color="auto"/>
        <w:right w:val="none" w:sz="0" w:space="0" w:color="auto"/>
      </w:divBdr>
      <w:divsChild>
        <w:div w:id="1915695860">
          <w:marLeft w:val="0"/>
          <w:marRight w:val="0"/>
          <w:marTop w:val="0"/>
          <w:marBottom w:val="0"/>
          <w:divBdr>
            <w:top w:val="none" w:sz="0" w:space="0" w:color="auto"/>
            <w:left w:val="none" w:sz="0" w:space="0" w:color="auto"/>
            <w:bottom w:val="none" w:sz="0" w:space="0" w:color="auto"/>
            <w:right w:val="none" w:sz="0" w:space="0" w:color="auto"/>
          </w:divBdr>
        </w:div>
        <w:div w:id="1099642022">
          <w:marLeft w:val="0"/>
          <w:marRight w:val="0"/>
          <w:marTop w:val="0"/>
          <w:marBottom w:val="0"/>
          <w:divBdr>
            <w:top w:val="none" w:sz="0" w:space="0" w:color="auto"/>
            <w:left w:val="none" w:sz="0" w:space="0" w:color="auto"/>
            <w:bottom w:val="none" w:sz="0" w:space="0" w:color="auto"/>
            <w:right w:val="none" w:sz="0" w:space="0" w:color="auto"/>
          </w:divBdr>
        </w:div>
      </w:divsChild>
    </w:div>
    <w:div w:id="1277325667">
      <w:marLeft w:val="0"/>
      <w:marRight w:val="0"/>
      <w:marTop w:val="0"/>
      <w:marBottom w:val="0"/>
      <w:divBdr>
        <w:top w:val="none" w:sz="0" w:space="0" w:color="auto"/>
        <w:left w:val="none" w:sz="0" w:space="0" w:color="auto"/>
        <w:bottom w:val="none" w:sz="0" w:space="0" w:color="auto"/>
        <w:right w:val="none" w:sz="0" w:space="0" w:color="auto"/>
      </w:divBdr>
      <w:divsChild>
        <w:div w:id="435367310">
          <w:marLeft w:val="0"/>
          <w:marRight w:val="0"/>
          <w:marTop w:val="0"/>
          <w:marBottom w:val="0"/>
          <w:divBdr>
            <w:top w:val="none" w:sz="0" w:space="0" w:color="auto"/>
            <w:left w:val="none" w:sz="0" w:space="0" w:color="auto"/>
            <w:bottom w:val="none" w:sz="0" w:space="0" w:color="auto"/>
            <w:right w:val="none" w:sz="0" w:space="0" w:color="auto"/>
          </w:divBdr>
        </w:div>
        <w:div w:id="1040203538">
          <w:marLeft w:val="0"/>
          <w:marRight w:val="0"/>
          <w:marTop w:val="0"/>
          <w:marBottom w:val="0"/>
          <w:divBdr>
            <w:top w:val="none" w:sz="0" w:space="0" w:color="auto"/>
            <w:left w:val="none" w:sz="0" w:space="0" w:color="auto"/>
            <w:bottom w:val="none" w:sz="0" w:space="0" w:color="auto"/>
            <w:right w:val="none" w:sz="0" w:space="0" w:color="auto"/>
          </w:divBdr>
        </w:div>
        <w:div w:id="676887713">
          <w:marLeft w:val="0"/>
          <w:marRight w:val="0"/>
          <w:marTop w:val="0"/>
          <w:marBottom w:val="0"/>
          <w:divBdr>
            <w:top w:val="none" w:sz="0" w:space="0" w:color="auto"/>
            <w:left w:val="none" w:sz="0" w:space="0" w:color="auto"/>
            <w:bottom w:val="none" w:sz="0" w:space="0" w:color="auto"/>
            <w:right w:val="none" w:sz="0" w:space="0" w:color="auto"/>
          </w:divBdr>
        </w:div>
        <w:div w:id="1725905772">
          <w:marLeft w:val="0"/>
          <w:marRight w:val="0"/>
          <w:marTop w:val="0"/>
          <w:marBottom w:val="0"/>
          <w:divBdr>
            <w:top w:val="none" w:sz="0" w:space="0" w:color="auto"/>
            <w:left w:val="none" w:sz="0" w:space="0" w:color="auto"/>
            <w:bottom w:val="none" w:sz="0" w:space="0" w:color="auto"/>
            <w:right w:val="none" w:sz="0" w:space="0" w:color="auto"/>
          </w:divBdr>
        </w:div>
        <w:div w:id="886405911">
          <w:marLeft w:val="0"/>
          <w:marRight w:val="0"/>
          <w:marTop w:val="0"/>
          <w:marBottom w:val="0"/>
          <w:divBdr>
            <w:top w:val="none" w:sz="0" w:space="0" w:color="auto"/>
            <w:left w:val="none" w:sz="0" w:space="0" w:color="auto"/>
            <w:bottom w:val="none" w:sz="0" w:space="0" w:color="auto"/>
            <w:right w:val="none" w:sz="0" w:space="0" w:color="auto"/>
          </w:divBdr>
        </w:div>
        <w:div w:id="1575163890">
          <w:marLeft w:val="0"/>
          <w:marRight w:val="0"/>
          <w:marTop w:val="0"/>
          <w:marBottom w:val="0"/>
          <w:divBdr>
            <w:top w:val="none" w:sz="0" w:space="0" w:color="auto"/>
            <w:left w:val="none" w:sz="0" w:space="0" w:color="auto"/>
            <w:bottom w:val="none" w:sz="0" w:space="0" w:color="auto"/>
            <w:right w:val="none" w:sz="0" w:space="0" w:color="auto"/>
          </w:divBdr>
        </w:div>
        <w:div w:id="1035934062">
          <w:marLeft w:val="0"/>
          <w:marRight w:val="0"/>
          <w:marTop w:val="0"/>
          <w:marBottom w:val="0"/>
          <w:divBdr>
            <w:top w:val="none" w:sz="0" w:space="0" w:color="auto"/>
            <w:left w:val="none" w:sz="0" w:space="0" w:color="auto"/>
            <w:bottom w:val="none" w:sz="0" w:space="0" w:color="auto"/>
            <w:right w:val="none" w:sz="0" w:space="0" w:color="auto"/>
          </w:divBdr>
        </w:div>
        <w:div w:id="767502744">
          <w:marLeft w:val="0"/>
          <w:marRight w:val="0"/>
          <w:marTop w:val="0"/>
          <w:marBottom w:val="0"/>
          <w:divBdr>
            <w:top w:val="none" w:sz="0" w:space="0" w:color="auto"/>
            <w:left w:val="none" w:sz="0" w:space="0" w:color="auto"/>
            <w:bottom w:val="none" w:sz="0" w:space="0" w:color="auto"/>
            <w:right w:val="none" w:sz="0" w:space="0" w:color="auto"/>
          </w:divBdr>
        </w:div>
        <w:div w:id="969897661">
          <w:marLeft w:val="0"/>
          <w:marRight w:val="0"/>
          <w:marTop w:val="0"/>
          <w:marBottom w:val="0"/>
          <w:divBdr>
            <w:top w:val="none" w:sz="0" w:space="0" w:color="auto"/>
            <w:left w:val="none" w:sz="0" w:space="0" w:color="auto"/>
            <w:bottom w:val="none" w:sz="0" w:space="0" w:color="auto"/>
            <w:right w:val="none" w:sz="0" w:space="0" w:color="auto"/>
          </w:divBdr>
        </w:div>
      </w:divsChild>
    </w:div>
    <w:div w:id="1337079017">
      <w:marLeft w:val="0"/>
      <w:marRight w:val="0"/>
      <w:marTop w:val="0"/>
      <w:marBottom w:val="0"/>
      <w:divBdr>
        <w:top w:val="none" w:sz="0" w:space="0" w:color="auto"/>
        <w:left w:val="none" w:sz="0" w:space="0" w:color="auto"/>
        <w:bottom w:val="none" w:sz="0" w:space="0" w:color="auto"/>
        <w:right w:val="none" w:sz="0" w:space="0" w:color="auto"/>
      </w:divBdr>
      <w:divsChild>
        <w:div w:id="157431337">
          <w:marLeft w:val="0"/>
          <w:marRight w:val="0"/>
          <w:marTop w:val="0"/>
          <w:marBottom w:val="0"/>
          <w:divBdr>
            <w:top w:val="none" w:sz="0" w:space="0" w:color="auto"/>
            <w:left w:val="none" w:sz="0" w:space="0" w:color="auto"/>
            <w:bottom w:val="none" w:sz="0" w:space="0" w:color="auto"/>
            <w:right w:val="none" w:sz="0" w:space="0" w:color="auto"/>
          </w:divBdr>
        </w:div>
      </w:divsChild>
    </w:div>
    <w:div w:id="1339237965">
      <w:marLeft w:val="0"/>
      <w:marRight w:val="0"/>
      <w:marTop w:val="0"/>
      <w:marBottom w:val="0"/>
      <w:divBdr>
        <w:top w:val="none" w:sz="0" w:space="0" w:color="auto"/>
        <w:left w:val="none" w:sz="0" w:space="0" w:color="auto"/>
        <w:bottom w:val="none" w:sz="0" w:space="0" w:color="auto"/>
        <w:right w:val="none" w:sz="0" w:space="0" w:color="auto"/>
      </w:divBdr>
      <w:divsChild>
        <w:div w:id="499658027">
          <w:marLeft w:val="0"/>
          <w:marRight w:val="0"/>
          <w:marTop w:val="0"/>
          <w:marBottom w:val="0"/>
          <w:divBdr>
            <w:top w:val="none" w:sz="0" w:space="0" w:color="auto"/>
            <w:left w:val="none" w:sz="0" w:space="0" w:color="auto"/>
            <w:bottom w:val="none" w:sz="0" w:space="0" w:color="auto"/>
            <w:right w:val="none" w:sz="0" w:space="0" w:color="auto"/>
          </w:divBdr>
        </w:div>
      </w:divsChild>
    </w:div>
    <w:div w:id="1360862967">
      <w:marLeft w:val="0"/>
      <w:marRight w:val="0"/>
      <w:marTop w:val="0"/>
      <w:marBottom w:val="0"/>
      <w:divBdr>
        <w:top w:val="none" w:sz="0" w:space="0" w:color="auto"/>
        <w:left w:val="none" w:sz="0" w:space="0" w:color="auto"/>
        <w:bottom w:val="none" w:sz="0" w:space="0" w:color="auto"/>
        <w:right w:val="none" w:sz="0" w:space="0" w:color="auto"/>
      </w:divBdr>
      <w:divsChild>
        <w:div w:id="11300211">
          <w:marLeft w:val="0"/>
          <w:marRight w:val="0"/>
          <w:marTop w:val="0"/>
          <w:marBottom w:val="0"/>
          <w:divBdr>
            <w:top w:val="none" w:sz="0" w:space="0" w:color="auto"/>
            <w:left w:val="none" w:sz="0" w:space="0" w:color="auto"/>
            <w:bottom w:val="none" w:sz="0" w:space="0" w:color="auto"/>
            <w:right w:val="none" w:sz="0" w:space="0" w:color="auto"/>
          </w:divBdr>
        </w:div>
        <w:div w:id="27023812">
          <w:marLeft w:val="0"/>
          <w:marRight w:val="0"/>
          <w:marTop w:val="0"/>
          <w:marBottom w:val="0"/>
          <w:divBdr>
            <w:top w:val="none" w:sz="0" w:space="0" w:color="auto"/>
            <w:left w:val="none" w:sz="0" w:space="0" w:color="auto"/>
            <w:bottom w:val="none" w:sz="0" w:space="0" w:color="auto"/>
            <w:right w:val="none" w:sz="0" w:space="0" w:color="auto"/>
          </w:divBdr>
        </w:div>
        <w:div w:id="1333097426">
          <w:marLeft w:val="0"/>
          <w:marRight w:val="0"/>
          <w:marTop w:val="0"/>
          <w:marBottom w:val="0"/>
          <w:divBdr>
            <w:top w:val="none" w:sz="0" w:space="0" w:color="auto"/>
            <w:left w:val="none" w:sz="0" w:space="0" w:color="auto"/>
            <w:bottom w:val="none" w:sz="0" w:space="0" w:color="auto"/>
            <w:right w:val="none" w:sz="0" w:space="0" w:color="auto"/>
          </w:divBdr>
        </w:div>
        <w:div w:id="1653413869">
          <w:marLeft w:val="0"/>
          <w:marRight w:val="0"/>
          <w:marTop w:val="0"/>
          <w:marBottom w:val="0"/>
          <w:divBdr>
            <w:top w:val="none" w:sz="0" w:space="0" w:color="auto"/>
            <w:left w:val="none" w:sz="0" w:space="0" w:color="auto"/>
            <w:bottom w:val="none" w:sz="0" w:space="0" w:color="auto"/>
            <w:right w:val="none" w:sz="0" w:space="0" w:color="auto"/>
          </w:divBdr>
        </w:div>
        <w:div w:id="1642075546">
          <w:marLeft w:val="0"/>
          <w:marRight w:val="0"/>
          <w:marTop w:val="0"/>
          <w:marBottom w:val="0"/>
          <w:divBdr>
            <w:top w:val="none" w:sz="0" w:space="0" w:color="auto"/>
            <w:left w:val="none" w:sz="0" w:space="0" w:color="auto"/>
            <w:bottom w:val="none" w:sz="0" w:space="0" w:color="auto"/>
            <w:right w:val="none" w:sz="0" w:space="0" w:color="auto"/>
          </w:divBdr>
        </w:div>
        <w:div w:id="1236083849">
          <w:marLeft w:val="0"/>
          <w:marRight w:val="0"/>
          <w:marTop w:val="0"/>
          <w:marBottom w:val="0"/>
          <w:divBdr>
            <w:top w:val="none" w:sz="0" w:space="0" w:color="auto"/>
            <w:left w:val="none" w:sz="0" w:space="0" w:color="auto"/>
            <w:bottom w:val="none" w:sz="0" w:space="0" w:color="auto"/>
            <w:right w:val="none" w:sz="0" w:space="0" w:color="auto"/>
          </w:divBdr>
        </w:div>
        <w:div w:id="813447434">
          <w:marLeft w:val="0"/>
          <w:marRight w:val="0"/>
          <w:marTop w:val="0"/>
          <w:marBottom w:val="0"/>
          <w:divBdr>
            <w:top w:val="none" w:sz="0" w:space="0" w:color="auto"/>
            <w:left w:val="none" w:sz="0" w:space="0" w:color="auto"/>
            <w:bottom w:val="none" w:sz="0" w:space="0" w:color="auto"/>
            <w:right w:val="none" w:sz="0" w:space="0" w:color="auto"/>
          </w:divBdr>
        </w:div>
        <w:div w:id="1613627885">
          <w:marLeft w:val="0"/>
          <w:marRight w:val="0"/>
          <w:marTop w:val="0"/>
          <w:marBottom w:val="0"/>
          <w:divBdr>
            <w:top w:val="none" w:sz="0" w:space="0" w:color="auto"/>
            <w:left w:val="none" w:sz="0" w:space="0" w:color="auto"/>
            <w:bottom w:val="none" w:sz="0" w:space="0" w:color="auto"/>
            <w:right w:val="none" w:sz="0" w:space="0" w:color="auto"/>
          </w:divBdr>
        </w:div>
        <w:div w:id="1646858906">
          <w:marLeft w:val="0"/>
          <w:marRight w:val="0"/>
          <w:marTop w:val="0"/>
          <w:marBottom w:val="0"/>
          <w:divBdr>
            <w:top w:val="none" w:sz="0" w:space="0" w:color="auto"/>
            <w:left w:val="none" w:sz="0" w:space="0" w:color="auto"/>
            <w:bottom w:val="none" w:sz="0" w:space="0" w:color="auto"/>
            <w:right w:val="none" w:sz="0" w:space="0" w:color="auto"/>
          </w:divBdr>
        </w:div>
        <w:div w:id="947006121">
          <w:marLeft w:val="0"/>
          <w:marRight w:val="0"/>
          <w:marTop w:val="0"/>
          <w:marBottom w:val="0"/>
          <w:divBdr>
            <w:top w:val="none" w:sz="0" w:space="0" w:color="auto"/>
            <w:left w:val="none" w:sz="0" w:space="0" w:color="auto"/>
            <w:bottom w:val="none" w:sz="0" w:space="0" w:color="auto"/>
            <w:right w:val="none" w:sz="0" w:space="0" w:color="auto"/>
          </w:divBdr>
        </w:div>
        <w:div w:id="613096673">
          <w:marLeft w:val="0"/>
          <w:marRight w:val="0"/>
          <w:marTop w:val="0"/>
          <w:marBottom w:val="0"/>
          <w:divBdr>
            <w:top w:val="none" w:sz="0" w:space="0" w:color="auto"/>
            <w:left w:val="none" w:sz="0" w:space="0" w:color="auto"/>
            <w:bottom w:val="none" w:sz="0" w:space="0" w:color="auto"/>
            <w:right w:val="none" w:sz="0" w:space="0" w:color="auto"/>
          </w:divBdr>
        </w:div>
        <w:div w:id="1857452284">
          <w:marLeft w:val="0"/>
          <w:marRight w:val="0"/>
          <w:marTop w:val="0"/>
          <w:marBottom w:val="0"/>
          <w:divBdr>
            <w:top w:val="none" w:sz="0" w:space="0" w:color="auto"/>
            <w:left w:val="none" w:sz="0" w:space="0" w:color="auto"/>
            <w:bottom w:val="none" w:sz="0" w:space="0" w:color="auto"/>
            <w:right w:val="none" w:sz="0" w:space="0" w:color="auto"/>
          </w:divBdr>
        </w:div>
        <w:div w:id="2014255134">
          <w:marLeft w:val="0"/>
          <w:marRight w:val="0"/>
          <w:marTop w:val="0"/>
          <w:marBottom w:val="0"/>
          <w:divBdr>
            <w:top w:val="none" w:sz="0" w:space="0" w:color="auto"/>
            <w:left w:val="none" w:sz="0" w:space="0" w:color="auto"/>
            <w:bottom w:val="none" w:sz="0" w:space="0" w:color="auto"/>
            <w:right w:val="none" w:sz="0" w:space="0" w:color="auto"/>
          </w:divBdr>
        </w:div>
        <w:div w:id="1309481864">
          <w:marLeft w:val="0"/>
          <w:marRight w:val="0"/>
          <w:marTop w:val="0"/>
          <w:marBottom w:val="0"/>
          <w:divBdr>
            <w:top w:val="none" w:sz="0" w:space="0" w:color="auto"/>
            <w:left w:val="none" w:sz="0" w:space="0" w:color="auto"/>
            <w:bottom w:val="none" w:sz="0" w:space="0" w:color="auto"/>
            <w:right w:val="none" w:sz="0" w:space="0" w:color="auto"/>
          </w:divBdr>
        </w:div>
      </w:divsChild>
    </w:div>
    <w:div w:id="1540317093">
      <w:marLeft w:val="0"/>
      <w:marRight w:val="0"/>
      <w:marTop w:val="0"/>
      <w:marBottom w:val="0"/>
      <w:divBdr>
        <w:top w:val="none" w:sz="0" w:space="0" w:color="auto"/>
        <w:left w:val="none" w:sz="0" w:space="0" w:color="auto"/>
        <w:bottom w:val="none" w:sz="0" w:space="0" w:color="auto"/>
        <w:right w:val="none" w:sz="0" w:space="0" w:color="auto"/>
      </w:divBdr>
      <w:divsChild>
        <w:div w:id="1711688852">
          <w:marLeft w:val="0"/>
          <w:marRight w:val="0"/>
          <w:marTop w:val="0"/>
          <w:marBottom w:val="0"/>
          <w:divBdr>
            <w:top w:val="none" w:sz="0" w:space="0" w:color="auto"/>
            <w:left w:val="none" w:sz="0" w:space="0" w:color="auto"/>
            <w:bottom w:val="none" w:sz="0" w:space="0" w:color="auto"/>
            <w:right w:val="none" w:sz="0" w:space="0" w:color="auto"/>
          </w:divBdr>
        </w:div>
      </w:divsChild>
    </w:div>
    <w:div w:id="1604729390">
      <w:marLeft w:val="0"/>
      <w:marRight w:val="0"/>
      <w:marTop w:val="0"/>
      <w:marBottom w:val="0"/>
      <w:divBdr>
        <w:top w:val="none" w:sz="0" w:space="0" w:color="auto"/>
        <w:left w:val="none" w:sz="0" w:space="0" w:color="auto"/>
        <w:bottom w:val="none" w:sz="0" w:space="0" w:color="auto"/>
        <w:right w:val="none" w:sz="0" w:space="0" w:color="auto"/>
      </w:divBdr>
      <w:divsChild>
        <w:div w:id="199898415">
          <w:marLeft w:val="0"/>
          <w:marRight w:val="0"/>
          <w:marTop w:val="0"/>
          <w:marBottom w:val="0"/>
          <w:divBdr>
            <w:top w:val="none" w:sz="0" w:space="0" w:color="auto"/>
            <w:left w:val="none" w:sz="0" w:space="0" w:color="auto"/>
            <w:bottom w:val="none" w:sz="0" w:space="0" w:color="auto"/>
            <w:right w:val="none" w:sz="0" w:space="0" w:color="auto"/>
          </w:divBdr>
        </w:div>
        <w:div w:id="1857887458">
          <w:marLeft w:val="0"/>
          <w:marRight w:val="0"/>
          <w:marTop w:val="0"/>
          <w:marBottom w:val="0"/>
          <w:divBdr>
            <w:top w:val="none" w:sz="0" w:space="0" w:color="auto"/>
            <w:left w:val="none" w:sz="0" w:space="0" w:color="auto"/>
            <w:bottom w:val="none" w:sz="0" w:space="0" w:color="auto"/>
            <w:right w:val="none" w:sz="0" w:space="0" w:color="auto"/>
          </w:divBdr>
        </w:div>
        <w:div w:id="430777609">
          <w:marLeft w:val="0"/>
          <w:marRight w:val="0"/>
          <w:marTop w:val="0"/>
          <w:marBottom w:val="0"/>
          <w:divBdr>
            <w:top w:val="none" w:sz="0" w:space="0" w:color="auto"/>
            <w:left w:val="none" w:sz="0" w:space="0" w:color="auto"/>
            <w:bottom w:val="none" w:sz="0" w:space="0" w:color="auto"/>
            <w:right w:val="none" w:sz="0" w:space="0" w:color="auto"/>
          </w:divBdr>
        </w:div>
        <w:div w:id="1359429838">
          <w:marLeft w:val="0"/>
          <w:marRight w:val="0"/>
          <w:marTop w:val="0"/>
          <w:marBottom w:val="0"/>
          <w:divBdr>
            <w:top w:val="none" w:sz="0" w:space="0" w:color="auto"/>
            <w:left w:val="none" w:sz="0" w:space="0" w:color="auto"/>
            <w:bottom w:val="none" w:sz="0" w:space="0" w:color="auto"/>
            <w:right w:val="none" w:sz="0" w:space="0" w:color="auto"/>
          </w:divBdr>
        </w:div>
        <w:div w:id="1080178181">
          <w:marLeft w:val="0"/>
          <w:marRight w:val="0"/>
          <w:marTop w:val="0"/>
          <w:marBottom w:val="0"/>
          <w:divBdr>
            <w:top w:val="none" w:sz="0" w:space="0" w:color="auto"/>
            <w:left w:val="none" w:sz="0" w:space="0" w:color="auto"/>
            <w:bottom w:val="none" w:sz="0" w:space="0" w:color="auto"/>
            <w:right w:val="none" w:sz="0" w:space="0" w:color="auto"/>
          </w:divBdr>
        </w:div>
        <w:div w:id="2080209618">
          <w:marLeft w:val="0"/>
          <w:marRight w:val="0"/>
          <w:marTop w:val="0"/>
          <w:marBottom w:val="0"/>
          <w:divBdr>
            <w:top w:val="none" w:sz="0" w:space="0" w:color="auto"/>
            <w:left w:val="none" w:sz="0" w:space="0" w:color="auto"/>
            <w:bottom w:val="none" w:sz="0" w:space="0" w:color="auto"/>
            <w:right w:val="none" w:sz="0" w:space="0" w:color="auto"/>
          </w:divBdr>
        </w:div>
        <w:div w:id="102654754">
          <w:marLeft w:val="0"/>
          <w:marRight w:val="0"/>
          <w:marTop w:val="0"/>
          <w:marBottom w:val="0"/>
          <w:divBdr>
            <w:top w:val="none" w:sz="0" w:space="0" w:color="auto"/>
            <w:left w:val="none" w:sz="0" w:space="0" w:color="auto"/>
            <w:bottom w:val="none" w:sz="0" w:space="0" w:color="auto"/>
            <w:right w:val="none" w:sz="0" w:space="0" w:color="auto"/>
          </w:divBdr>
        </w:div>
        <w:div w:id="1073967659">
          <w:marLeft w:val="0"/>
          <w:marRight w:val="0"/>
          <w:marTop w:val="0"/>
          <w:marBottom w:val="0"/>
          <w:divBdr>
            <w:top w:val="none" w:sz="0" w:space="0" w:color="auto"/>
            <w:left w:val="none" w:sz="0" w:space="0" w:color="auto"/>
            <w:bottom w:val="none" w:sz="0" w:space="0" w:color="auto"/>
            <w:right w:val="none" w:sz="0" w:space="0" w:color="auto"/>
          </w:divBdr>
        </w:div>
        <w:div w:id="1933583840">
          <w:marLeft w:val="0"/>
          <w:marRight w:val="0"/>
          <w:marTop w:val="0"/>
          <w:marBottom w:val="0"/>
          <w:divBdr>
            <w:top w:val="none" w:sz="0" w:space="0" w:color="auto"/>
            <w:left w:val="none" w:sz="0" w:space="0" w:color="auto"/>
            <w:bottom w:val="none" w:sz="0" w:space="0" w:color="auto"/>
            <w:right w:val="none" w:sz="0" w:space="0" w:color="auto"/>
          </w:divBdr>
        </w:div>
        <w:div w:id="142545847">
          <w:marLeft w:val="0"/>
          <w:marRight w:val="0"/>
          <w:marTop w:val="0"/>
          <w:marBottom w:val="0"/>
          <w:divBdr>
            <w:top w:val="none" w:sz="0" w:space="0" w:color="auto"/>
            <w:left w:val="none" w:sz="0" w:space="0" w:color="auto"/>
            <w:bottom w:val="none" w:sz="0" w:space="0" w:color="auto"/>
            <w:right w:val="none" w:sz="0" w:space="0" w:color="auto"/>
          </w:divBdr>
        </w:div>
      </w:divsChild>
    </w:div>
    <w:div w:id="1652245192">
      <w:marLeft w:val="0"/>
      <w:marRight w:val="0"/>
      <w:marTop w:val="0"/>
      <w:marBottom w:val="0"/>
      <w:divBdr>
        <w:top w:val="none" w:sz="0" w:space="0" w:color="auto"/>
        <w:left w:val="none" w:sz="0" w:space="0" w:color="auto"/>
        <w:bottom w:val="none" w:sz="0" w:space="0" w:color="auto"/>
        <w:right w:val="none" w:sz="0" w:space="0" w:color="auto"/>
      </w:divBdr>
      <w:divsChild>
        <w:div w:id="1271274677">
          <w:marLeft w:val="0"/>
          <w:marRight w:val="0"/>
          <w:marTop w:val="0"/>
          <w:marBottom w:val="0"/>
          <w:divBdr>
            <w:top w:val="none" w:sz="0" w:space="0" w:color="auto"/>
            <w:left w:val="none" w:sz="0" w:space="0" w:color="auto"/>
            <w:bottom w:val="none" w:sz="0" w:space="0" w:color="auto"/>
            <w:right w:val="none" w:sz="0" w:space="0" w:color="auto"/>
          </w:divBdr>
        </w:div>
        <w:div w:id="1354306766">
          <w:marLeft w:val="0"/>
          <w:marRight w:val="0"/>
          <w:marTop w:val="0"/>
          <w:marBottom w:val="0"/>
          <w:divBdr>
            <w:top w:val="none" w:sz="0" w:space="0" w:color="auto"/>
            <w:left w:val="none" w:sz="0" w:space="0" w:color="auto"/>
            <w:bottom w:val="none" w:sz="0" w:space="0" w:color="auto"/>
            <w:right w:val="none" w:sz="0" w:space="0" w:color="auto"/>
          </w:divBdr>
        </w:div>
        <w:div w:id="784231325">
          <w:marLeft w:val="0"/>
          <w:marRight w:val="0"/>
          <w:marTop w:val="0"/>
          <w:marBottom w:val="0"/>
          <w:divBdr>
            <w:top w:val="none" w:sz="0" w:space="0" w:color="auto"/>
            <w:left w:val="none" w:sz="0" w:space="0" w:color="auto"/>
            <w:bottom w:val="none" w:sz="0" w:space="0" w:color="auto"/>
            <w:right w:val="none" w:sz="0" w:space="0" w:color="auto"/>
          </w:divBdr>
        </w:div>
        <w:div w:id="444664600">
          <w:marLeft w:val="0"/>
          <w:marRight w:val="0"/>
          <w:marTop w:val="0"/>
          <w:marBottom w:val="0"/>
          <w:divBdr>
            <w:top w:val="none" w:sz="0" w:space="0" w:color="auto"/>
            <w:left w:val="none" w:sz="0" w:space="0" w:color="auto"/>
            <w:bottom w:val="none" w:sz="0" w:space="0" w:color="auto"/>
            <w:right w:val="none" w:sz="0" w:space="0" w:color="auto"/>
          </w:divBdr>
        </w:div>
        <w:div w:id="423306985">
          <w:marLeft w:val="0"/>
          <w:marRight w:val="0"/>
          <w:marTop w:val="0"/>
          <w:marBottom w:val="0"/>
          <w:divBdr>
            <w:top w:val="none" w:sz="0" w:space="0" w:color="auto"/>
            <w:left w:val="none" w:sz="0" w:space="0" w:color="auto"/>
            <w:bottom w:val="none" w:sz="0" w:space="0" w:color="auto"/>
            <w:right w:val="none" w:sz="0" w:space="0" w:color="auto"/>
          </w:divBdr>
        </w:div>
        <w:div w:id="1327786544">
          <w:marLeft w:val="0"/>
          <w:marRight w:val="0"/>
          <w:marTop w:val="0"/>
          <w:marBottom w:val="0"/>
          <w:divBdr>
            <w:top w:val="none" w:sz="0" w:space="0" w:color="auto"/>
            <w:left w:val="none" w:sz="0" w:space="0" w:color="auto"/>
            <w:bottom w:val="none" w:sz="0" w:space="0" w:color="auto"/>
            <w:right w:val="none" w:sz="0" w:space="0" w:color="auto"/>
          </w:divBdr>
        </w:div>
      </w:divsChild>
    </w:div>
    <w:div w:id="1670056489">
      <w:marLeft w:val="0"/>
      <w:marRight w:val="0"/>
      <w:marTop w:val="0"/>
      <w:marBottom w:val="0"/>
      <w:divBdr>
        <w:top w:val="none" w:sz="0" w:space="0" w:color="auto"/>
        <w:left w:val="none" w:sz="0" w:space="0" w:color="auto"/>
        <w:bottom w:val="none" w:sz="0" w:space="0" w:color="auto"/>
        <w:right w:val="none" w:sz="0" w:space="0" w:color="auto"/>
      </w:divBdr>
      <w:divsChild>
        <w:div w:id="1511987074">
          <w:marLeft w:val="0"/>
          <w:marRight w:val="0"/>
          <w:marTop w:val="0"/>
          <w:marBottom w:val="0"/>
          <w:divBdr>
            <w:top w:val="none" w:sz="0" w:space="0" w:color="auto"/>
            <w:left w:val="none" w:sz="0" w:space="0" w:color="auto"/>
            <w:bottom w:val="none" w:sz="0" w:space="0" w:color="auto"/>
            <w:right w:val="none" w:sz="0" w:space="0" w:color="auto"/>
          </w:divBdr>
        </w:div>
      </w:divsChild>
    </w:div>
    <w:div w:id="1677339166">
      <w:marLeft w:val="0"/>
      <w:marRight w:val="0"/>
      <w:marTop w:val="0"/>
      <w:marBottom w:val="0"/>
      <w:divBdr>
        <w:top w:val="none" w:sz="0" w:space="0" w:color="auto"/>
        <w:left w:val="none" w:sz="0" w:space="0" w:color="auto"/>
        <w:bottom w:val="none" w:sz="0" w:space="0" w:color="auto"/>
        <w:right w:val="none" w:sz="0" w:space="0" w:color="auto"/>
      </w:divBdr>
      <w:divsChild>
        <w:div w:id="1564410319">
          <w:marLeft w:val="0"/>
          <w:marRight w:val="0"/>
          <w:marTop w:val="0"/>
          <w:marBottom w:val="0"/>
          <w:divBdr>
            <w:top w:val="none" w:sz="0" w:space="0" w:color="auto"/>
            <w:left w:val="none" w:sz="0" w:space="0" w:color="auto"/>
            <w:bottom w:val="none" w:sz="0" w:space="0" w:color="auto"/>
            <w:right w:val="none" w:sz="0" w:space="0" w:color="auto"/>
          </w:divBdr>
        </w:div>
      </w:divsChild>
    </w:div>
    <w:div w:id="1788697615">
      <w:marLeft w:val="0"/>
      <w:marRight w:val="0"/>
      <w:marTop w:val="0"/>
      <w:marBottom w:val="0"/>
      <w:divBdr>
        <w:top w:val="none" w:sz="0" w:space="0" w:color="auto"/>
        <w:left w:val="none" w:sz="0" w:space="0" w:color="auto"/>
        <w:bottom w:val="none" w:sz="0" w:space="0" w:color="auto"/>
        <w:right w:val="none" w:sz="0" w:space="0" w:color="auto"/>
      </w:divBdr>
      <w:divsChild>
        <w:div w:id="356738443">
          <w:marLeft w:val="0"/>
          <w:marRight w:val="0"/>
          <w:marTop w:val="0"/>
          <w:marBottom w:val="0"/>
          <w:divBdr>
            <w:top w:val="none" w:sz="0" w:space="0" w:color="auto"/>
            <w:left w:val="none" w:sz="0" w:space="0" w:color="auto"/>
            <w:bottom w:val="none" w:sz="0" w:space="0" w:color="auto"/>
            <w:right w:val="none" w:sz="0" w:space="0" w:color="auto"/>
          </w:divBdr>
        </w:div>
        <w:div w:id="875115513">
          <w:marLeft w:val="0"/>
          <w:marRight w:val="0"/>
          <w:marTop w:val="0"/>
          <w:marBottom w:val="0"/>
          <w:divBdr>
            <w:top w:val="none" w:sz="0" w:space="0" w:color="auto"/>
            <w:left w:val="none" w:sz="0" w:space="0" w:color="auto"/>
            <w:bottom w:val="none" w:sz="0" w:space="0" w:color="auto"/>
            <w:right w:val="none" w:sz="0" w:space="0" w:color="auto"/>
          </w:divBdr>
        </w:div>
      </w:divsChild>
    </w:div>
    <w:div w:id="1798378668">
      <w:marLeft w:val="0"/>
      <w:marRight w:val="0"/>
      <w:marTop w:val="0"/>
      <w:marBottom w:val="0"/>
      <w:divBdr>
        <w:top w:val="none" w:sz="0" w:space="0" w:color="auto"/>
        <w:left w:val="none" w:sz="0" w:space="0" w:color="auto"/>
        <w:bottom w:val="none" w:sz="0" w:space="0" w:color="auto"/>
        <w:right w:val="none" w:sz="0" w:space="0" w:color="auto"/>
      </w:divBdr>
      <w:divsChild>
        <w:div w:id="468860440">
          <w:marLeft w:val="0"/>
          <w:marRight w:val="0"/>
          <w:marTop w:val="0"/>
          <w:marBottom w:val="0"/>
          <w:divBdr>
            <w:top w:val="none" w:sz="0" w:space="0" w:color="auto"/>
            <w:left w:val="none" w:sz="0" w:space="0" w:color="auto"/>
            <w:bottom w:val="none" w:sz="0" w:space="0" w:color="auto"/>
            <w:right w:val="none" w:sz="0" w:space="0" w:color="auto"/>
          </w:divBdr>
        </w:div>
        <w:div w:id="915438902">
          <w:marLeft w:val="0"/>
          <w:marRight w:val="0"/>
          <w:marTop w:val="0"/>
          <w:marBottom w:val="0"/>
          <w:divBdr>
            <w:top w:val="none" w:sz="0" w:space="0" w:color="auto"/>
            <w:left w:val="none" w:sz="0" w:space="0" w:color="auto"/>
            <w:bottom w:val="none" w:sz="0" w:space="0" w:color="auto"/>
            <w:right w:val="none" w:sz="0" w:space="0" w:color="auto"/>
          </w:divBdr>
        </w:div>
        <w:div w:id="948312544">
          <w:marLeft w:val="0"/>
          <w:marRight w:val="0"/>
          <w:marTop w:val="0"/>
          <w:marBottom w:val="0"/>
          <w:divBdr>
            <w:top w:val="none" w:sz="0" w:space="0" w:color="auto"/>
            <w:left w:val="none" w:sz="0" w:space="0" w:color="auto"/>
            <w:bottom w:val="none" w:sz="0" w:space="0" w:color="auto"/>
            <w:right w:val="none" w:sz="0" w:space="0" w:color="auto"/>
          </w:divBdr>
        </w:div>
        <w:div w:id="1013609311">
          <w:marLeft w:val="0"/>
          <w:marRight w:val="0"/>
          <w:marTop w:val="0"/>
          <w:marBottom w:val="0"/>
          <w:divBdr>
            <w:top w:val="none" w:sz="0" w:space="0" w:color="auto"/>
            <w:left w:val="none" w:sz="0" w:space="0" w:color="auto"/>
            <w:bottom w:val="none" w:sz="0" w:space="0" w:color="auto"/>
            <w:right w:val="none" w:sz="0" w:space="0" w:color="auto"/>
          </w:divBdr>
        </w:div>
        <w:div w:id="711350033">
          <w:marLeft w:val="0"/>
          <w:marRight w:val="0"/>
          <w:marTop w:val="0"/>
          <w:marBottom w:val="0"/>
          <w:divBdr>
            <w:top w:val="none" w:sz="0" w:space="0" w:color="auto"/>
            <w:left w:val="none" w:sz="0" w:space="0" w:color="auto"/>
            <w:bottom w:val="none" w:sz="0" w:space="0" w:color="auto"/>
            <w:right w:val="none" w:sz="0" w:space="0" w:color="auto"/>
          </w:divBdr>
        </w:div>
        <w:div w:id="1445226496">
          <w:marLeft w:val="0"/>
          <w:marRight w:val="0"/>
          <w:marTop w:val="0"/>
          <w:marBottom w:val="0"/>
          <w:divBdr>
            <w:top w:val="none" w:sz="0" w:space="0" w:color="auto"/>
            <w:left w:val="none" w:sz="0" w:space="0" w:color="auto"/>
            <w:bottom w:val="none" w:sz="0" w:space="0" w:color="auto"/>
            <w:right w:val="none" w:sz="0" w:space="0" w:color="auto"/>
          </w:divBdr>
        </w:div>
        <w:div w:id="1809737194">
          <w:marLeft w:val="0"/>
          <w:marRight w:val="0"/>
          <w:marTop w:val="0"/>
          <w:marBottom w:val="0"/>
          <w:divBdr>
            <w:top w:val="none" w:sz="0" w:space="0" w:color="auto"/>
            <w:left w:val="none" w:sz="0" w:space="0" w:color="auto"/>
            <w:bottom w:val="none" w:sz="0" w:space="0" w:color="auto"/>
            <w:right w:val="none" w:sz="0" w:space="0" w:color="auto"/>
          </w:divBdr>
        </w:div>
        <w:div w:id="1980843838">
          <w:marLeft w:val="0"/>
          <w:marRight w:val="0"/>
          <w:marTop w:val="0"/>
          <w:marBottom w:val="0"/>
          <w:divBdr>
            <w:top w:val="none" w:sz="0" w:space="0" w:color="auto"/>
            <w:left w:val="none" w:sz="0" w:space="0" w:color="auto"/>
            <w:bottom w:val="none" w:sz="0" w:space="0" w:color="auto"/>
            <w:right w:val="none" w:sz="0" w:space="0" w:color="auto"/>
          </w:divBdr>
        </w:div>
        <w:div w:id="699554760">
          <w:marLeft w:val="0"/>
          <w:marRight w:val="0"/>
          <w:marTop w:val="0"/>
          <w:marBottom w:val="0"/>
          <w:divBdr>
            <w:top w:val="none" w:sz="0" w:space="0" w:color="auto"/>
            <w:left w:val="none" w:sz="0" w:space="0" w:color="auto"/>
            <w:bottom w:val="none" w:sz="0" w:space="0" w:color="auto"/>
            <w:right w:val="none" w:sz="0" w:space="0" w:color="auto"/>
          </w:divBdr>
        </w:div>
        <w:div w:id="886651326">
          <w:marLeft w:val="0"/>
          <w:marRight w:val="0"/>
          <w:marTop w:val="0"/>
          <w:marBottom w:val="0"/>
          <w:divBdr>
            <w:top w:val="none" w:sz="0" w:space="0" w:color="auto"/>
            <w:left w:val="none" w:sz="0" w:space="0" w:color="auto"/>
            <w:bottom w:val="none" w:sz="0" w:space="0" w:color="auto"/>
            <w:right w:val="none" w:sz="0" w:space="0" w:color="auto"/>
          </w:divBdr>
        </w:div>
        <w:div w:id="1172834206">
          <w:marLeft w:val="0"/>
          <w:marRight w:val="0"/>
          <w:marTop w:val="0"/>
          <w:marBottom w:val="0"/>
          <w:divBdr>
            <w:top w:val="none" w:sz="0" w:space="0" w:color="auto"/>
            <w:left w:val="none" w:sz="0" w:space="0" w:color="auto"/>
            <w:bottom w:val="none" w:sz="0" w:space="0" w:color="auto"/>
            <w:right w:val="none" w:sz="0" w:space="0" w:color="auto"/>
          </w:divBdr>
        </w:div>
        <w:div w:id="980111616">
          <w:marLeft w:val="0"/>
          <w:marRight w:val="0"/>
          <w:marTop w:val="0"/>
          <w:marBottom w:val="0"/>
          <w:divBdr>
            <w:top w:val="none" w:sz="0" w:space="0" w:color="auto"/>
            <w:left w:val="none" w:sz="0" w:space="0" w:color="auto"/>
            <w:bottom w:val="none" w:sz="0" w:space="0" w:color="auto"/>
            <w:right w:val="none" w:sz="0" w:space="0" w:color="auto"/>
          </w:divBdr>
        </w:div>
        <w:div w:id="342634033">
          <w:marLeft w:val="0"/>
          <w:marRight w:val="0"/>
          <w:marTop w:val="0"/>
          <w:marBottom w:val="0"/>
          <w:divBdr>
            <w:top w:val="none" w:sz="0" w:space="0" w:color="auto"/>
            <w:left w:val="none" w:sz="0" w:space="0" w:color="auto"/>
            <w:bottom w:val="none" w:sz="0" w:space="0" w:color="auto"/>
            <w:right w:val="none" w:sz="0" w:space="0" w:color="auto"/>
          </w:divBdr>
        </w:div>
        <w:div w:id="331569133">
          <w:marLeft w:val="0"/>
          <w:marRight w:val="0"/>
          <w:marTop w:val="0"/>
          <w:marBottom w:val="0"/>
          <w:divBdr>
            <w:top w:val="none" w:sz="0" w:space="0" w:color="auto"/>
            <w:left w:val="none" w:sz="0" w:space="0" w:color="auto"/>
            <w:bottom w:val="none" w:sz="0" w:space="0" w:color="auto"/>
            <w:right w:val="none" w:sz="0" w:space="0" w:color="auto"/>
          </w:divBdr>
        </w:div>
        <w:div w:id="1107653621">
          <w:marLeft w:val="0"/>
          <w:marRight w:val="0"/>
          <w:marTop w:val="0"/>
          <w:marBottom w:val="0"/>
          <w:divBdr>
            <w:top w:val="none" w:sz="0" w:space="0" w:color="auto"/>
            <w:left w:val="none" w:sz="0" w:space="0" w:color="auto"/>
            <w:bottom w:val="none" w:sz="0" w:space="0" w:color="auto"/>
            <w:right w:val="none" w:sz="0" w:space="0" w:color="auto"/>
          </w:divBdr>
        </w:div>
        <w:div w:id="634987198">
          <w:marLeft w:val="0"/>
          <w:marRight w:val="0"/>
          <w:marTop w:val="0"/>
          <w:marBottom w:val="0"/>
          <w:divBdr>
            <w:top w:val="none" w:sz="0" w:space="0" w:color="auto"/>
            <w:left w:val="none" w:sz="0" w:space="0" w:color="auto"/>
            <w:bottom w:val="none" w:sz="0" w:space="0" w:color="auto"/>
            <w:right w:val="none" w:sz="0" w:space="0" w:color="auto"/>
          </w:divBdr>
        </w:div>
      </w:divsChild>
    </w:div>
    <w:div w:id="1809320412">
      <w:marLeft w:val="0"/>
      <w:marRight w:val="0"/>
      <w:marTop w:val="0"/>
      <w:marBottom w:val="0"/>
      <w:divBdr>
        <w:top w:val="none" w:sz="0" w:space="0" w:color="auto"/>
        <w:left w:val="none" w:sz="0" w:space="0" w:color="auto"/>
        <w:bottom w:val="none" w:sz="0" w:space="0" w:color="auto"/>
        <w:right w:val="none" w:sz="0" w:space="0" w:color="auto"/>
      </w:divBdr>
      <w:divsChild>
        <w:div w:id="703217678">
          <w:marLeft w:val="0"/>
          <w:marRight w:val="0"/>
          <w:marTop w:val="0"/>
          <w:marBottom w:val="0"/>
          <w:divBdr>
            <w:top w:val="none" w:sz="0" w:space="0" w:color="auto"/>
            <w:left w:val="none" w:sz="0" w:space="0" w:color="auto"/>
            <w:bottom w:val="none" w:sz="0" w:space="0" w:color="auto"/>
            <w:right w:val="none" w:sz="0" w:space="0" w:color="auto"/>
          </w:divBdr>
        </w:div>
      </w:divsChild>
    </w:div>
    <w:div w:id="1821379824">
      <w:marLeft w:val="0"/>
      <w:marRight w:val="0"/>
      <w:marTop w:val="0"/>
      <w:marBottom w:val="0"/>
      <w:divBdr>
        <w:top w:val="none" w:sz="0" w:space="0" w:color="auto"/>
        <w:left w:val="none" w:sz="0" w:space="0" w:color="auto"/>
        <w:bottom w:val="none" w:sz="0" w:space="0" w:color="auto"/>
        <w:right w:val="none" w:sz="0" w:space="0" w:color="auto"/>
      </w:divBdr>
      <w:divsChild>
        <w:div w:id="617220624">
          <w:marLeft w:val="0"/>
          <w:marRight w:val="0"/>
          <w:marTop w:val="0"/>
          <w:marBottom w:val="0"/>
          <w:divBdr>
            <w:top w:val="none" w:sz="0" w:space="0" w:color="auto"/>
            <w:left w:val="none" w:sz="0" w:space="0" w:color="auto"/>
            <w:bottom w:val="none" w:sz="0" w:space="0" w:color="auto"/>
            <w:right w:val="none" w:sz="0" w:space="0" w:color="auto"/>
          </w:divBdr>
        </w:div>
        <w:div w:id="523910344">
          <w:marLeft w:val="0"/>
          <w:marRight w:val="0"/>
          <w:marTop w:val="0"/>
          <w:marBottom w:val="0"/>
          <w:divBdr>
            <w:top w:val="none" w:sz="0" w:space="0" w:color="auto"/>
            <w:left w:val="none" w:sz="0" w:space="0" w:color="auto"/>
            <w:bottom w:val="none" w:sz="0" w:space="0" w:color="auto"/>
            <w:right w:val="none" w:sz="0" w:space="0" w:color="auto"/>
          </w:divBdr>
        </w:div>
      </w:divsChild>
    </w:div>
    <w:div w:id="1918592103">
      <w:marLeft w:val="0"/>
      <w:marRight w:val="0"/>
      <w:marTop w:val="0"/>
      <w:marBottom w:val="0"/>
      <w:divBdr>
        <w:top w:val="none" w:sz="0" w:space="0" w:color="auto"/>
        <w:left w:val="none" w:sz="0" w:space="0" w:color="auto"/>
        <w:bottom w:val="none" w:sz="0" w:space="0" w:color="auto"/>
        <w:right w:val="none" w:sz="0" w:space="0" w:color="auto"/>
      </w:divBdr>
    </w:div>
    <w:div w:id="1956019279">
      <w:marLeft w:val="0"/>
      <w:marRight w:val="0"/>
      <w:marTop w:val="0"/>
      <w:marBottom w:val="0"/>
      <w:divBdr>
        <w:top w:val="none" w:sz="0" w:space="0" w:color="auto"/>
        <w:left w:val="none" w:sz="0" w:space="0" w:color="auto"/>
        <w:bottom w:val="none" w:sz="0" w:space="0" w:color="auto"/>
        <w:right w:val="none" w:sz="0" w:space="0" w:color="auto"/>
      </w:divBdr>
      <w:divsChild>
        <w:div w:id="1536112968">
          <w:marLeft w:val="0"/>
          <w:marRight w:val="0"/>
          <w:marTop w:val="0"/>
          <w:marBottom w:val="0"/>
          <w:divBdr>
            <w:top w:val="none" w:sz="0" w:space="0" w:color="auto"/>
            <w:left w:val="none" w:sz="0" w:space="0" w:color="auto"/>
            <w:bottom w:val="none" w:sz="0" w:space="0" w:color="auto"/>
            <w:right w:val="none" w:sz="0" w:space="0" w:color="auto"/>
          </w:divBdr>
        </w:div>
        <w:div w:id="307394548">
          <w:marLeft w:val="0"/>
          <w:marRight w:val="0"/>
          <w:marTop w:val="0"/>
          <w:marBottom w:val="0"/>
          <w:divBdr>
            <w:top w:val="none" w:sz="0" w:space="0" w:color="auto"/>
            <w:left w:val="none" w:sz="0" w:space="0" w:color="auto"/>
            <w:bottom w:val="none" w:sz="0" w:space="0" w:color="auto"/>
            <w:right w:val="none" w:sz="0" w:space="0" w:color="auto"/>
          </w:divBdr>
        </w:div>
      </w:divsChild>
    </w:div>
    <w:div w:id="1975787223">
      <w:marLeft w:val="0"/>
      <w:marRight w:val="0"/>
      <w:marTop w:val="0"/>
      <w:marBottom w:val="0"/>
      <w:divBdr>
        <w:top w:val="none" w:sz="0" w:space="0" w:color="auto"/>
        <w:left w:val="none" w:sz="0" w:space="0" w:color="auto"/>
        <w:bottom w:val="none" w:sz="0" w:space="0" w:color="auto"/>
        <w:right w:val="none" w:sz="0" w:space="0" w:color="auto"/>
      </w:divBdr>
      <w:divsChild>
        <w:div w:id="1231427294">
          <w:marLeft w:val="0"/>
          <w:marRight w:val="0"/>
          <w:marTop w:val="0"/>
          <w:marBottom w:val="0"/>
          <w:divBdr>
            <w:top w:val="none" w:sz="0" w:space="0" w:color="auto"/>
            <w:left w:val="none" w:sz="0" w:space="0" w:color="auto"/>
            <w:bottom w:val="none" w:sz="0" w:space="0" w:color="auto"/>
            <w:right w:val="none" w:sz="0" w:space="0" w:color="auto"/>
          </w:divBdr>
        </w:div>
        <w:div w:id="1062678694">
          <w:marLeft w:val="0"/>
          <w:marRight w:val="0"/>
          <w:marTop w:val="0"/>
          <w:marBottom w:val="0"/>
          <w:divBdr>
            <w:top w:val="none" w:sz="0" w:space="0" w:color="auto"/>
            <w:left w:val="none" w:sz="0" w:space="0" w:color="auto"/>
            <w:bottom w:val="none" w:sz="0" w:space="0" w:color="auto"/>
            <w:right w:val="none" w:sz="0" w:space="0" w:color="auto"/>
          </w:divBdr>
        </w:div>
        <w:div w:id="1449853428">
          <w:marLeft w:val="0"/>
          <w:marRight w:val="0"/>
          <w:marTop w:val="0"/>
          <w:marBottom w:val="0"/>
          <w:divBdr>
            <w:top w:val="none" w:sz="0" w:space="0" w:color="auto"/>
            <w:left w:val="none" w:sz="0" w:space="0" w:color="auto"/>
            <w:bottom w:val="none" w:sz="0" w:space="0" w:color="auto"/>
            <w:right w:val="none" w:sz="0" w:space="0" w:color="auto"/>
          </w:divBdr>
        </w:div>
      </w:divsChild>
    </w:div>
    <w:div w:id="1996644046">
      <w:marLeft w:val="0"/>
      <w:marRight w:val="0"/>
      <w:marTop w:val="0"/>
      <w:marBottom w:val="0"/>
      <w:divBdr>
        <w:top w:val="none" w:sz="0" w:space="0" w:color="auto"/>
        <w:left w:val="none" w:sz="0" w:space="0" w:color="auto"/>
        <w:bottom w:val="none" w:sz="0" w:space="0" w:color="auto"/>
        <w:right w:val="none" w:sz="0" w:space="0" w:color="auto"/>
      </w:divBdr>
      <w:divsChild>
        <w:div w:id="1608586537">
          <w:marLeft w:val="0"/>
          <w:marRight w:val="0"/>
          <w:marTop w:val="0"/>
          <w:marBottom w:val="0"/>
          <w:divBdr>
            <w:top w:val="none" w:sz="0" w:space="0" w:color="auto"/>
            <w:left w:val="none" w:sz="0" w:space="0" w:color="auto"/>
            <w:bottom w:val="none" w:sz="0" w:space="0" w:color="auto"/>
            <w:right w:val="none" w:sz="0" w:space="0" w:color="auto"/>
          </w:divBdr>
        </w:div>
        <w:div w:id="1209536976">
          <w:marLeft w:val="0"/>
          <w:marRight w:val="0"/>
          <w:marTop w:val="0"/>
          <w:marBottom w:val="0"/>
          <w:divBdr>
            <w:top w:val="none" w:sz="0" w:space="0" w:color="auto"/>
            <w:left w:val="none" w:sz="0" w:space="0" w:color="auto"/>
            <w:bottom w:val="none" w:sz="0" w:space="0" w:color="auto"/>
            <w:right w:val="none" w:sz="0" w:space="0" w:color="auto"/>
          </w:divBdr>
        </w:div>
      </w:divsChild>
    </w:div>
    <w:div w:id="2016027730">
      <w:marLeft w:val="0"/>
      <w:marRight w:val="0"/>
      <w:marTop w:val="0"/>
      <w:marBottom w:val="0"/>
      <w:divBdr>
        <w:top w:val="none" w:sz="0" w:space="0" w:color="auto"/>
        <w:left w:val="none" w:sz="0" w:space="0" w:color="auto"/>
        <w:bottom w:val="none" w:sz="0" w:space="0" w:color="auto"/>
        <w:right w:val="none" w:sz="0" w:space="0" w:color="auto"/>
      </w:divBdr>
      <w:divsChild>
        <w:div w:id="1611739560">
          <w:marLeft w:val="0"/>
          <w:marRight w:val="0"/>
          <w:marTop w:val="0"/>
          <w:marBottom w:val="0"/>
          <w:divBdr>
            <w:top w:val="none" w:sz="0" w:space="0" w:color="auto"/>
            <w:left w:val="none" w:sz="0" w:space="0" w:color="auto"/>
            <w:bottom w:val="none" w:sz="0" w:space="0" w:color="auto"/>
            <w:right w:val="none" w:sz="0" w:space="0" w:color="auto"/>
          </w:divBdr>
        </w:div>
        <w:div w:id="389772297">
          <w:marLeft w:val="0"/>
          <w:marRight w:val="0"/>
          <w:marTop w:val="0"/>
          <w:marBottom w:val="0"/>
          <w:divBdr>
            <w:top w:val="none" w:sz="0" w:space="0" w:color="auto"/>
            <w:left w:val="none" w:sz="0" w:space="0" w:color="auto"/>
            <w:bottom w:val="none" w:sz="0" w:space="0" w:color="auto"/>
            <w:right w:val="none" w:sz="0" w:space="0" w:color="auto"/>
          </w:divBdr>
        </w:div>
        <w:div w:id="701442758">
          <w:marLeft w:val="0"/>
          <w:marRight w:val="0"/>
          <w:marTop w:val="0"/>
          <w:marBottom w:val="0"/>
          <w:divBdr>
            <w:top w:val="none" w:sz="0" w:space="0" w:color="auto"/>
            <w:left w:val="none" w:sz="0" w:space="0" w:color="auto"/>
            <w:bottom w:val="none" w:sz="0" w:space="0" w:color="auto"/>
            <w:right w:val="none" w:sz="0" w:space="0" w:color="auto"/>
          </w:divBdr>
        </w:div>
        <w:div w:id="323899052">
          <w:marLeft w:val="0"/>
          <w:marRight w:val="0"/>
          <w:marTop w:val="0"/>
          <w:marBottom w:val="0"/>
          <w:divBdr>
            <w:top w:val="none" w:sz="0" w:space="0" w:color="auto"/>
            <w:left w:val="none" w:sz="0" w:space="0" w:color="auto"/>
            <w:bottom w:val="none" w:sz="0" w:space="0" w:color="auto"/>
            <w:right w:val="none" w:sz="0" w:space="0" w:color="auto"/>
          </w:divBdr>
        </w:div>
        <w:div w:id="712728476">
          <w:marLeft w:val="0"/>
          <w:marRight w:val="0"/>
          <w:marTop w:val="0"/>
          <w:marBottom w:val="0"/>
          <w:divBdr>
            <w:top w:val="none" w:sz="0" w:space="0" w:color="auto"/>
            <w:left w:val="none" w:sz="0" w:space="0" w:color="auto"/>
            <w:bottom w:val="none" w:sz="0" w:space="0" w:color="auto"/>
            <w:right w:val="none" w:sz="0" w:space="0" w:color="auto"/>
          </w:divBdr>
        </w:div>
        <w:div w:id="2042388908">
          <w:marLeft w:val="0"/>
          <w:marRight w:val="0"/>
          <w:marTop w:val="0"/>
          <w:marBottom w:val="0"/>
          <w:divBdr>
            <w:top w:val="none" w:sz="0" w:space="0" w:color="auto"/>
            <w:left w:val="none" w:sz="0" w:space="0" w:color="auto"/>
            <w:bottom w:val="none" w:sz="0" w:space="0" w:color="auto"/>
            <w:right w:val="none" w:sz="0" w:space="0" w:color="auto"/>
          </w:divBdr>
        </w:div>
        <w:div w:id="933518681">
          <w:marLeft w:val="0"/>
          <w:marRight w:val="0"/>
          <w:marTop w:val="0"/>
          <w:marBottom w:val="0"/>
          <w:divBdr>
            <w:top w:val="none" w:sz="0" w:space="0" w:color="auto"/>
            <w:left w:val="none" w:sz="0" w:space="0" w:color="auto"/>
            <w:bottom w:val="none" w:sz="0" w:space="0" w:color="auto"/>
            <w:right w:val="none" w:sz="0" w:space="0" w:color="auto"/>
          </w:divBdr>
        </w:div>
        <w:div w:id="1342470085">
          <w:marLeft w:val="0"/>
          <w:marRight w:val="0"/>
          <w:marTop w:val="0"/>
          <w:marBottom w:val="0"/>
          <w:divBdr>
            <w:top w:val="none" w:sz="0" w:space="0" w:color="auto"/>
            <w:left w:val="none" w:sz="0" w:space="0" w:color="auto"/>
            <w:bottom w:val="none" w:sz="0" w:space="0" w:color="auto"/>
            <w:right w:val="none" w:sz="0" w:space="0" w:color="auto"/>
          </w:divBdr>
        </w:div>
      </w:divsChild>
    </w:div>
    <w:div w:id="2023509538">
      <w:marLeft w:val="0"/>
      <w:marRight w:val="0"/>
      <w:marTop w:val="0"/>
      <w:marBottom w:val="0"/>
      <w:divBdr>
        <w:top w:val="none" w:sz="0" w:space="0" w:color="auto"/>
        <w:left w:val="none" w:sz="0" w:space="0" w:color="auto"/>
        <w:bottom w:val="none" w:sz="0" w:space="0" w:color="auto"/>
        <w:right w:val="none" w:sz="0" w:space="0" w:color="auto"/>
      </w:divBdr>
      <w:divsChild>
        <w:div w:id="321544338">
          <w:marLeft w:val="0"/>
          <w:marRight w:val="0"/>
          <w:marTop w:val="0"/>
          <w:marBottom w:val="0"/>
          <w:divBdr>
            <w:top w:val="none" w:sz="0" w:space="0" w:color="auto"/>
            <w:left w:val="none" w:sz="0" w:space="0" w:color="auto"/>
            <w:bottom w:val="none" w:sz="0" w:space="0" w:color="auto"/>
            <w:right w:val="none" w:sz="0" w:space="0" w:color="auto"/>
          </w:divBdr>
        </w:div>
        <w:div w:id="1437603383">
          <w:marLeft w:val="0"/>
          <w:marRight w:val="0"/>
          <w:marTop w:val="0"/>
          <w:marBottom w:val="0"/>
          <w:divBdr>
            <w:top w:val="none" w:sz="0" w:space="0" w:color="auto"/>
            <w:left w:val="none" w:sz="0" w:space="0" w:color="auto"/>
            <w:bottom w:val="none" w:sz="0" w:space="0" w:color="auto"/>
            <w:right w:val="none" w:sz="0" w:space="0" w:color="auto"/>
          </w:divBdr>
        </w:div>
        <w:div w:id="1475873706">
          <w:marLeft w:val="0"/>
          <w:marRight w:val="0"/>
          <w:marTop w:val="0"/>
          <w:marBottom w:val="0"/>
          <w:divBdr>
            <w:top w:val="none" w:sz="0" w:space="0" w:color="auto"/>
            <w:left w:val="none" w:sz="0" w:space="0" w:color="auto"/>
            <w:bottom w:val="none" w:sz="0" w:space="0" w:color="auto"/>
            <w:right w:val="none" w:sz="0" w:space="0" w:color="auto"/>
          </w:divBdr>
        </w:div>
      </w:divsChild>
    </w:div>
    <w:div w:id="2059353899">
      <w:marLeft w:val="0"/>
      <w:marRight w:val="0"/>
      <w:marTop w:val="0"/>
      <w:marBottom w:val="0"/>
      <w:divBdr>
        <w:top w:val="none" w:sz="0" w:space="0" w:color="auto"/>
        <w:left w:val="none" w:sz="0" w:space="0" w:color="auto"/>
        <w:bottom w:val="none" w:sz="0" w:space="0" w:color="auto"/>
        <w:right w:val="none" w:sz="0" w:space="0" w:color="auto"/>
      </w:divBdr>
      <w:divsChild>
        <w:div w:id="1093474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2022-11-09T07:11:00Z</dcterms:created>
  <dcterms:modified xsi:type="dcterms:W3CDTF">2022-11-09T10:02:00Z</dcterms:modified>
</cp:coreProperties>
</file>