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66D" w:rsidRDefault="0024360D">
      <w:pPr>
        <w:spacing w:before="100" w:beforeAutospacing="1" w:after="100" w:afterAutospacing="1" w:line="240" w:lineRule="auto"/>
        <w:jc w:val="center"/>
        <w:rPr>
          <w:rFonts w:ascii="Times New Roman" w:hAnsi="Times New Roman" w:cs="Times New Roman"/>
          <w:b/>
          <w:bCs/>
          <w:sz w:val="28"/>
          <w:szCs w:val="28"/>
        </w:rPr>
      </w:pPr>
      <w:r>
        <w:rPr>
          <w:rFonts w:ascii="Times New Roman" w:hAnsi="Times New Roman" w:cs="Times New Roman"/>
          <w:b/>
          <w:bCs/>
          <w:sz w:val="28"/>
          <w:szCs w:val="28"/>
        </w:rPr>
        <w:t>ФИНАНСИРАНЕ НА ПРОЕКТНИ ПРЕДЛОЖЕНИЯ НА РАБОТОДАТЕЛИ/ОРГАНИ ПО НАЗНАЧАВАНЕ ПО НАЦИОНАЛНА ПРОГРАМА ЗА ЗАЕТОСТ НА ХОРАТА С УВРЕЖДАНИЯ</w:t>
      </w:r>
    </w:p>
    <w:p w:rsidR="00E0566D" w:rsidRDefault="00E0566D">
      <w:pPr>
        <w:spacing w:after="0" w:line="240" w:lineRule="auto"/>
        <w:jc w:val="center"/>
        <w:rPr>
          <w:rFonts w:ascii="Times New Roman" w:eastAsia="Times New Roman" w:hAnsi="Times New Roman" w:cs="Times New Roman"/>
          <w:b/>
          <w:bCs/>
          <w:sz w:val="28"/>
          <w:szCs w:val="28"/>
        </w:rPr>
      </w:pPr>
    </w:p>
    <w:p w:rsidR="00E0566D" w:rsidRDefault="0024360D">
      <w:pPr>
        <w:spacing w:after="0" w:line="240" w:lineRule="auto"/>
        <w:ind w:firstLine="855"/>
        <w:rPr>
          <w:rFonts w:ascii="Times New Roman" w:eastAsia="Times New Roman" w:hAnsi="Times New Roman" w:cs="Times New Roman"/>
          <w:b/>
          <w:bCs/>
          <w:sz w:val="28"/>
          <w:szCs w:val="28"/>
        </w:rPr>
      </w:pPr>
      <w:r>
        <w:rPr>
          <w:rFonts w:ascii="Times New Roman" w:eastAsia="Times New Roman" w:hAnsi="Times New Roman" w:cs="Times New Roman"/>
          <w:i/>
          <w:iCs/>
          <w:sz w:val="27"/>
          <w:szCs w:val="27"/>
        </w:rPr>
        <w:t>Дата на последна редакция: 15.07.2019 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30.03.2020 г.</w:t>
      </w:r>
    </w:p>
    <w:p w:rsidR="00E0566D" w:rsidRDefault="00E0566D">
      <w:pPr>
        <w:spacing w:after="0" w:line="240" w:lineRule="auto"/>
        <w:jc w:val="center"/>
        <w:rPr>
          <w:rFonts w:ascii="Times New Roman" w:eastAsia="Times New Roman" w:hAnsi="Times New Roman" w:cs="Times New Roman"/>
          <w:b/>
          <w:bCs/>
          <w:sz w:val="28"/>
          <w:szCs w:val="28"/>
        </w:rPr>
      </w:pPr>
    </w:p>
    <w:p w:rsidR="00E0566D" w:rsidRDefault="0024360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Нормативна уредба</w:t>
      </w:r>
    </w:p>
    <w:p w:rsidR="00E0566D" w:rsidRDefault="0024360D">
      <w:pPr>
        <w:spacing w:after="0" w:line="240" w:lineRule="auto"/>
        <w:ind w:firstLine="855"/>
        <w:divId w:val="789476495"/>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(ЕС) № 1407/2013 на Комисията от 18 декември 2013 година относно прилагането на членове 107 и 108 от Договора за функционирането на Европейския съюз към помощта de minimis (Регламент (ЕС) № 1407/2013)</w:t>
      </w:r>
    </w:p>
    <w:p w:rsidR="00E0566D" w:rsidRDefault="0024360D">
      <w:pPr>
        <w:spacing w:after="0" w:line="240" w:lineRule="auto"/>
        <w:ind w:firstLine="855"/>
        <w:divId w:val="828207477"/>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Административнопроцесуален кодекс (АПК)</w:t>
      </w:r>
    </w:p>
    <w:p w:rsidR="00E0566D" w:rsidRDefault="0024360D">
      <w:pPr>
        <w:spacing w:after="0" w:line="240" w:lineRule="auto"/>
        <w:ind w:firstLine="855"/>
        <w:divId w:val="1312444696"/>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за хората с увреждания (ЗХУ)</w:t>
      </w:r>
    </w:p>
    <w:p w:rsidR="00E0566D" w:rsidRDefault="0024360D">
      <w:pPr>
        <w:spacing w:after="0" w:line="240" w:lineRule="auto"/>
        <w:ind w:firstLine="855"/>
        <w:divId w:val="687561000"/>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Правилник за прилагане на Закона за хората с увреждания (ППЗХУ)</w:t>
      </w:r>
    </w:p>
    <w:p w:rsidR="00E0566D" w:rsidRDefault="0024360D">
      <w:pPr>
        <w:spacing w:after="0" w:line="240" w:lineRule="auto"/>
        <w:ind w:firstLine="855"/>
        <w:divId w:val="77413701"/>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Методика за финансиране на проектни предложения на работодатели/органи по назначаване по Национална програма за заетост на хората с увреждания (Методиката)</w:t>
      </w:r>
    </w:p>
    <w:p w:rsidR="00E0566D" w:rsidRDefault="00E0566D">
      <w:pPr>
        <w:spacing w:after="0" w:line="240" w:lineRule="auto"/>
        <w:ind w:firstLine="855"/>
        <w:divId w:val="526604520"/>
        <w:rPr>
          <w:rFonts w:ascii="Times New Roman" w:eastAsia="Times New Roman" w:hAnsi="Times New Roman" w:cs="Times New Roman"/>
          <w:sz w:val="24"/>
          <w:szCs w:val="24"/>
        </w:rPr>
      </w:pPr>
    </w:p>
    <w:p w:rsidR="00E0566D" w:rsidRDefault="0024360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Юридическа характеристика</w:t>
      </w:r>
    </w:p>
    <w:p w:rsidR="00E0566D" w:rsidRDefault="0024360D">
      <w:pPr>
        <w:spacing w:after="0" w:line="240" w:lineRule="auto"/>
        <w:ind w:firstLine="855"/>
        <w:divId w:val="1507164132"/>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Настоящата процедура има за цел да опише условията и реда за финансиране на проекти по Национална програма за заетост на хората с увреждания на работодатели/органи по назначаването в съответствие с разпоредбите на чл. 44, ал. 1 ЗХУ и чл. 35 ППЗХУ.</w:t>
      </w:r>
    </w:p>
    <w:p w:rsidR="00E0566D" w:rsidRDefault="0024360D">
      <w:pPr>
        <w:spacing w:after="0" w:line="240" w:lineRule="auto"/>
        <w:ind w:firstLine="855"/>
        <w:divId w:val="69276204"/>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Агенцията за хората с увреждания (АХУ) може да финансира работодател, съответно орган по назначаване, по национална програма за заетост на хората с увреждания за:</w:t>
      </w:r>
    </w:p>
    <w:p w:rsidR="00E0566D" w:rsidRDefault="0024360D">
      <w:pPr>
        <w:spacing w:after="0" w:line="240" w:lineRule="auto"/>
        <w:ind w:firstLine="855"/>
        <w:divId w:val="653527216"/>
        <w:rPr>
          <w:rFonts w:ascii="Times New Roman" w:eastAsia="Times New Roman" w:hAnsi="Times New Roman" w:cs="Times New Roman"/>
          <w:sz w:val="24"/>
          <w:szCs w:val="24"/>
        </w:rPr>
      </w:pPr>
      <w:r>
        <w:rPr>
          <w:rFonts w:ascii="Times New Roman" w:eastAsia="Times New Roman" w:hAnsi="Times New Roman" w:cs="Times New Roman"/>
          <w:sz w:val="24"/>
          <w:szCs w:val="24"/>
        </w:rPr>
        <w:t>- осигуряване на достъп до работното място за човек с трайно увреждане;</w:t>
      </w:r>
    </w:p>
    <w:p w:rsidR="00E0566D" w:rsidRDefault="0024360D">
      <w:pPr>
        <w:spacing w:after="0" w:line="240" w:lineRule="auto"/>
        <w:ind w:firstLine="855"/>
        <w:divId w:val="1412772877"/>
        <w:rPr>
          <w:rFonts w:ascii="Times New Roman" w:eastAsia="Times New Roman" w:hAnsi="Times New Roman" w:cs="Times New Roman"/>
          <w:sz w:val="24"/>
          <w:szCs w:val="24"/>
        </w:rPr>
      </w:pPr>
      <w:r>
        <w:rPr>
          <w:rFonts w:ascii="Times New Roman" w:eastAsia="Times New Roman" w:hAnsi="Times New Roman" w:cs="Times New Roman"/>
          <w:sz w:val="24"/>
          <w:szCs w:val="24"/>
        </w:rPr>
        <w:t>- приспособяване на работното място за човек с трайно увреждане;</w:t>
      </w:r>
    </w:p>
    <w:p w:rsidR="00E0566D" w:rsidRDefault="0024360D">
      <w:pPr>
        <w:spacing w:after="0" w:line="240" w:lineRule="auto"/>
        <w:ind w:firstLine="855"/>
        <w:divId w:val="1616521762"/>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оборудване на работното място за човек с трайно увреждане;</w:t>
      </w:r>
    </w:p>
    <w:p w:rsidR="00E0566D" w:rsidRDefault="0024360D">
      <w:pPr>
        <w:spacing w:after="0" w:line="240" w:lineRule="auto"/>
        <w:ind w:firstLine="855"/>
        <w:divId w:val="1589999420"/>
        <w:rPr>
          <w:rFonts w:ascii="Times New Roman" w:eastAsia="Times New Roman" w:hAnsi="Times New Roman" w:cs="Times New Roman"/>
          <w:sz w:val="24"/>
          <w:szCs w:val="24"/>
        </w:rPr>
      </w:pPr>
      <w:r>
        <w:rPr>
          <w:rFonts w:ascii="Times New Roman" w:eastAsia="Times New Roman" w:hAnsi="Times New Roman" w:cs="Times New Roman"/>
          <w:sz w:val="24"/>
          <w:szCs w:val="24"/>
        </w:rPr>
        <w:t>- квалификация и преквалификация, съответно обучение за професионално и служебно развитие;</w:t>
      </w:r>
    </w:p>
    <w:p w:rsidR="00E0566D" w:rsidRDefault="0024360D">
      <w:pPr>
        <w:spacing w:after="0" w:line="240" w:lineRule="auto"/>
        <w:ind w:firstLine="855"/>
        <w:divId w:val="1868330567"/>
        <w:rPr>
          <w:rFonts w:ascii="Times New Roman" w:eastAsia="Times New Roman" w:hAnsi="Times New Roman" w:cs="Times New Roman"/>
          <w:sz w:val="24"/>
          <w:szCs w:val="24"/>
        </w:rPr>
      </w:pPr>
      <w:r>
        <w:rPr>
          <w:rFonts w:ascii="Times New Roman" w:eastAsia="Times New Roman" w:hAnsi="Times New Roman" w:cs="Times New Roman"/>
          <w:sz w:val="24"/>
          <w:szCs w:val="24"/>
        </w:rPr>
        <w:t>- други дейности (чл. 44, ал. 1 ЗХУ).</w:t>
      </w:r>
    </w:p>
    <w:p w:rsidR="00E0566D" w:rsidRDefault="0024360D">
      <w:pPr>
        <w:spacing w:after="0" w:line="240" w:lineRule="auto"/>
        <w:ind w:firstLine="855"/>
        <w:divId w:val="630482585"/>
        <w:rPr>
          <w:rFonts w:ascii="Times New Roman" w:eastAsia="Times New Roman" w:hAnsi="Times New Roman" w:cs="Times New Roman"/>
          <w:sz w:val="24"/>
          <w:szCs w:val="24"/>
        </w:rPr>
      </w:pPr>
      <w:r>
        <w:rPr>
          <w:rFonts w:ascii="Times New Roman" w:eastAsia="Times New Roman" w:hAnsi="Times New Roman" w:cs="Times New Roman"/>
          <w:sz w:val="24"/>
          <w:szCs w:val="24"/>
        </w:rPr>
        <w:t>Министърът на труда и социалната политика утвърждава със заповед Националната програма за заетост на хората с увреждания по чл. 44, ал. 1 ЗХУ с цел създаване на условия за заетост на хората с трайни увреждания, насърчаване и подпомагане на работодателите да ги наемат на работа и за повишаване на тяхната пригодност за заетост. Националната програма се изпълнява на проектен принцип в рамките на одобрените бюджетни средства за съответната година.</w:t>
      </w:r>
    </w:p>
    <w:p w:rsidR="00E0566D" w:rsidRDefault="0024360D">
      <w:pPr>
        <w:spacing w:after="0" w:line="240" w:lineRule="auto"/>
        <w:ind w:firstLine="855"/>
        <w:divId w:val="5553170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Агенцията за хората с увреждания обявява на </w:t>
      </w:r>
      <w:hyperlink r:id="rId6" w:tgtFrame="_blank" w:history="1">
        <w:r>
          <w:rPr>
            <w:rFonts w:ascii="Times New Roman" w:eastAsia="Times New Roman" w:hAnsi="Times New Roman" w:cs="Times New Roman"/>
            <w:b/>
            <w:bCs/>
            <w:color w:val="0000FF"/>
            <w:sz w:val="24"/>
            <w:szCs w:val="24"/>
            <w:u w:val="single"/>
          </w:rPr>
          <w:t>интернет страницата</w:t>
        </w:r>
      </w:hyperlink>
      <w:r>
        <w:rPr>
          <w:rFonts w:ascii="Times New Roman" w:eastAsia="Times New Roman" w:hAnsi="Times New Roman" w:cs="Times New Roman"/>
          <w:sz w:val="24"/>
          <w:szCs w:val="24"/>
        </w:rPr>
        <w:t xml:space="preserve"> си информация за Националната програма и за процедурата за кандидатстване и подбор на работодатели, съответно органи по назначаване по Националната програма, в срок до 31 март всяка календарна година (чл. 34 и чл. 35, ал. 2 ППЗХУ).</w:t>
      </w:r>
    </w:p>
    <w:p w:rsidR="00E0566D" w:rsidRDefault="00E0566D">
      <w:pPr>
        <w:spacing w:after="0" w:line="240" w:lineRule="auto"/>
        <w:ind w:firstLine="855"/>
        <w:divId w:val="1026252138"/>
        <w:rPr>
          <w:rFonts w:ascii="Times New Roman" w:eastAsia="Times New Roman" w:hAnsi="Times New Roman" w:cs="Times New Roman"/>
          <w:sz w:val="24"/>
          <w:szCs w:val="24"/>
        </w:rPr>
      </w:pPr>
    </w:p>
    <w:p w:rsidR="00E0566D" w:rsidRDefault="0024360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Осъществяване на процедурата</w:t>
      </w:r>
    </w:p>
    <w:p w:rsidR="00E0566D" w:rsidRDefault="0024360D">
      <w:pPr>
        <w:spacing w:after="0" w:line="240" w:lineRule="auto"/>
        <w:ind w:firstLine="855"/>
        <w:divId w:val="1213617790"/>
        <w:rPr>
          <w:rFonts w:ascii="Times New Roman" w:eastAsia="Times New Roman" w:hAnsi="Times New Roman" w:cs="Times New Roman"/>
          <w:sz w:val="24"/>
          <w:szCs w:val="24"/>
        </w:rPr>
      </w:pPr>
      <w:r>
        <w:rPr>
          <w:rFonts w:ascii="Times New Roman" w:eastAsia="Times New Roman" w:hAnsi="Times New Roman" w:cs="Times New Roman"/>
          <w:sz w:val="24"/>
          <w:szCs w:val="24"/>
        </w:rPr>
        <w:t>I. Компетентен орган</w:t>
      </w:r>
    </w:p>
    <w:p w:rsidR="00E0566D" w:rsidRDefault="0024360D">
      <w:pPr>
        <w:spacing w:after="0" w:line="240" w:lineRule="auto"/>
        <w:ind w:firstLine="855"/>
        <w:divId w:val="820538422"/>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Компетентен орган по настоящата процедура е изпълнителният директор на АХУ (арг. от чл. 35, ал. 11 ППЗХУ).</w:t>
      </w:r>
    </w:p>
    <w:p w:rsidR="00E0566D" w:rsidRDefault="0024360D">
      <w:pPr>
        <w:spacing w:after="0" w:line="240" w:lineRule="auto"/>
        <w:ind w:firstLine="855"/>
        <w:divId w:val="1850607665"/>
        <w:rPr>
          <w:rFonts w:ascii="Times New Roman" w:eastAsia="Times New Roman" w:hAnsi="Times New Roman" w:cs="Times New Roman"/>
          <w:sz w:val="24"/>
          <w:szCs w:val="24"/>
        </w:rPr>
      </w:pPr>
      <w:r>
        <w:rPr>
          <w:rFonts w:ascii="Times New Roman" w:eastAsia="Times New Roman" w:hAnsi="Times New Roman" w:cs="Times New Roman"/>
          <w:sz w:val="24"/>
          <w:szCs w:val="24"/>
        </w:rPr>
        <w:t>II. Заявител</w:t>
      </w:r>
    </w:p>
    <w:p w:rsidR="00E0566D" w:rsidRDefault="0024360D">
      <w:pPr>
        <w:spacing w:after="0" w:line="240" w:lineRule="auto"/>
        <w:ind w:firstLine="855"/>
        <w:divId w:val="926036969"/>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Заявители могат да бъдат работодатели, съответно органи по назначаването, които отговарят на нормативно установените изисквания (чл. 35, ал. 1 ЗХУ).</w:t>
      </w:r>
    </w:p>
    <w:p w:rsidR="00E0566D" w:rsidRDefault="0024360D">
      <w:pPr>
        <w:spacing w:after="0" w:line="240" w:lineRule="auto"/>
        <w:ind w:firstLine="855"/>
        <w:divId w:val="2085031422"/>
        <w:rPr>
          <w:rFonts w:ascii="Times New Roman" w:eastAsia="Times New Roman" w:hAnsi="Times New Roman" w:cs="Times New Roman"/>
          <w:sz w:val="24"/>
          <w:szCs w:val="24"/>
        </w:rPr>
      </w:pPr>
      <w:r>
        <w:rPr>
          <w:rFonts w:ascii="Times New Roman" w:eastAsia="Times New Roman" w:hAnsi="Times New Roman" w:cs="Times New Roman"/>
          <w:sz w:val="24"/>
          <w:szCs w:val="24"/>
        </w:rPr>
        <w:t>III. Нормативно установени изисквания</w:t>
      </w:r>
    </w:p>
    <w:p w:rsidR="00E0566D" w:rsidRDefault="0024360D">
      <w:pPr>
        <w:spacing w:after="0" w:line="240" w:lineRule="auto"/>
        <w:ind w:firstLine="855"/>
        <w:divId w:val="1168402003"/>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Заявителят може да кандидатства за ползване на средства по чл. 35, ал. 1 ППЗХУ, ако отговаря на следните общи условия:</w:t>
      </w:r>
    </w:p>
    <w:p w:rsidR="00E0566D" w:rsidRDefault="0024360D">
      <w:pPr>
        <w:spacing w:after="0" w:line="240" w:lineRule="auto"/>
        <w:ind w:firstLine="855"/>
        <w:divId w:val="786505217"/>
        <w:rPr>
          <w:rFonts w:ascii="Times New Roman" w:eastAsia="Times New Roman" w:hAnsi="Times New Roman" w:cs="Times New Roman"/>
          <w:sz w:val="24"/>
          <w:szCs w:val="24"/>
        </w:rPr>
      </w:pPr>
      <w:r>
        <w:rPr>
          <w:rFonts w:ascii="Times New Roman" w:eastAsia="Times New Roman" w:hAnsi="Times New Roman" w:cs="Times New Roman"/>
          <w:sz w:val="24"/>
          <w:szCs w:val="24"/>
        </w:rPr>
        <w:t>- няма изискуеми публични задължения към държавата или общините, установени с акт на компетентен орган, освен ако е допуснато разсрочване, отсрочване или обезпечение на задълженията или задължението е по акт, който не е влязъл в сила;</w:t>
      </w:r>
    </w:p>
    <w:p w:rsidR="00E0566D" w:rsidRDefault="0024360D">
      <w:pPr>
        <w:spacing w:after="0" w:line="240" w:lineRule="auto"/>
        <w:ind w:firstLine="855"/>
        <w:divId w:val="571425244"/>
        <w:rPr>
          <w:rFonts w:ascii="Times New Roman" w:eastAsia="Times New Roman" w:hAnsi="Times New Roman" w:cs="Times New Roman"/>
          <w:sz w:val="24"/>
          <w:szCs w:val="24"/>
        </w:rPr>
      </w:pPr>
      <w:r>
        <w:rPr>
          <w:rFonts w:ascii="Times New Roman" w:eastAsia="Times New Roman" w:hAnsi="Times New Roman" w:cs="Times New Roman"/>
          <w:sz w:val="24"/>
          <w:szCs w:val="24"/>
        </w:rPr>
        <w:t>- общият размер на получените от него държавни помощи не надхвърля левовата равностойност на 200 000 евро за период три бюджетни години – двете предходни и текущата бюджетна година, а ако работодателят изпълнява дейности по сухопътни товарни превози за чужда сметка или срещу възнаграждение, общият размер на получените помощи не надхвърля левовата равностойност на 100 000 евро за период от три бюджетни години – двете предходни и текущата бюджетна година; този таван се прилага независимо от формата на помощта или от преследваната цел и без значение дали предоставената помощ се финансира изцяло или частично със средства, произхождащи от Европейския съюз;</w:t>
      </w:r>
    </w:p>
    <w:p w:rsidR="00E0566D" w:rsidRDefault="0024360D">
      <w:pPr>
        <w:spacing w:after="0" w:line="240" w:lineRule="auto"/>
        <w:ind w:firstLine="855"/>
        <w:divId w:val="709189106"/>
        <w:rPr>
          <w:rFonts w:ascii="Times New Roman" w:eastAsia="Times New Roman" w:hAnsi="Times New Roman" w:cs="Times New Roman"/>
          <w:sz w:val="24"/>
          <w:szCs w:val="24"/>
        </w:rPr>
      </w:pPr>
      <w:r>
        <w:rPr>
          <w:rFonts w:ascii="Times New Roman" w:eastAsia="Times New Roman" w:hAnsi="Times New Roman" w:cs="Times New Roman"/>
          <w:sz w:val="24"/>
          <w:szCs w:val="24"/>
        </w:rPr>
        <w:t>- не е получавал финансови средства от други източници за същите допустими разходи или за същата цел;</w:t>
      </w:r>
    </w:p>
    <w:p w:rsidR="00E0566D" w:rsidRDefault="0024360D">
      <w:pPr>
        <w:spacing w:after="0" w:line="240" w:lineRule="auto"/>
        <w:ind w:firstLine="855"/>
        <w:divId w:val="628125038"/>
        <w:rPr>
          <w:rFonts w:ascii="Times New Roman" w:eastAsia="Times New Roman" w:hAnsi="Times New Roman" w:cs="Times New Roman"/>
          <w:sz w:val="24"/>
          <w:szCs w:val="24"/>
        </w:rPr>
      </w:pPr>
      <w:r>
        <w:rPr>
          <w:rFonts w:ascii="Times New Roman" w:eastAsia="Times New Roman" w:hAnsi="Times New Roman" w:cs="Times New Roman"/>
          <w:sz w:val="24"/>
          <w:szCs w:val="24"/>
        </w:rPr>
        <w:t>- не е в изключенията, посочени в чл. 1 от Регламент (ЕС) № 1407/2013 (чл. 35, ал. 3 ППЗХУ).</w:t>
      </w:r>
    </w:p>
    <w:p w:rsidR="00E0566D" w:rsidRDefault="0024360D">
      <w:pPr>
        <w:spacing w:after="0" w:line="240" w:lineRule="auto"/>
        <w:ind w:firstLine="855"/>
        <w:divId w:val="94766088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IV. Необходими документи</w:t>
      </w:r>
    </w:p>
    <w:p w:rsidR="00E0566D" w:rsidRDefault="0024360D">
      <w:pPr>
        <w:spacing w:after="0" w:line="240" w:lineRule="auto"/>
        <w:ind w:firstLine="855"/>
        <w:divId w:val="1113286965"/>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Необходимите документи, които заявителите трябва да представят, са следните:</w:t>
      </w:r>
    </w:p>
    <w:p w:rsidR="00E0566D" w:rsidRDefault="0024360D">
      <w:pPr>
        <w:spacing w:after="0" w:line="240" w:lineRule="auto"/>
        <w:ind w:firstLine="855"/>
        <w:divId w:val="13351856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попълнен </w:t>
      </w:r>
      <w:r>
        <w:rPr>
          <w:rFonts w:ascii="Times New Roman" w:eastAsia="Times New Roman" w:hAnsi="Times New Roman" w:cs="Times New Roman"/>
          <w:color w:val="000000"/>
          <w:sz w:val="24"/>
          <w:szCs w:val="24"/>
        </w:rPr>
        <w:t>ФОРМУЛЯР</w:t>
      </w:r>
      <w:r>
        <w:rPr>
          <w:rFonts w:ascii="Times New Roman" w:eastAsia="Times New Roman" w:hAnsi="Times New Roman" w:cs="Times New Roman"/>
          <w:sz w:val="24"/>
          <w:szCs w:val="24"/>
        </w:rPr>
        <w:t>;</w:t>
      </w:r>
    </w:p>
    <w:p w:rsidR="00E0566D" w:rsidRDefault="0024360D">
      <w:pPr>
        <w:spacing w:after="0" w:line="240" w:lineRule="auto"/>
        <w:ind w:firstLine="855"/>
        <w:divId w:val="1339593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попълнен </w:t>
      </w:r>
      <w:r>
        <w:rPr>
          <w:rFonts w:ascii="Times New Roman" w:eastAsia="Times New Roman" w:hAnsi="Times New Roman" w:cs="Times New Roman"/>
          <w:color w:val="000000"/>
          <w:sz w:val="24"/>
          <w:szCs w:val="24"/>
        </w:rPr>
        <w:t>ПОДРОБЕН БЮДЖЕТ</w:t>
      </w:r>
      <w:r>
        <w:rPr>
          <w:rFonts w:ascii="Times New Roman" w:eastAsia="Times New Roman" w:hAnsi="Times New Roman" w:cs="Times New Roman"/>
          <w:sz w:val="24"/>
          <w:szCs w:val="24"/>
        </w:rPr>
        <w:t>;</w:t>
      </w:r>
    </w:p>
    <w:p w:rsidR="00E0566D" w:rsidRDefault="0024360D">
      <w:pPr>
        <w:spacing w:after="0" w:line="240" w:lineRule="auto"/>
        <w:ind w:firstLine="855"/>
        <w:divId w:val="6263544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ТАБЛИЦА ЗА ОЦЕНКА</w:t>
      </w:r>
      <w:r>
        <w:rPr>
          <w:rFonts w:ascii="Times New Roman" w:eastAsia="Times New Roman" w:hAnsi="Times New Roman" w:cs="Times New Roman"/>
          <w:sz w:val="24"/>
          <w:szCs w:val="24"/>
        </w:rPr>
        <w:t xml:space="preserve"> на административното съответствие;</w:t>
      </w:r>
    </w:p>
    <w:p w:rsidR="00E0566D" w:rsidRDefault="0024360D">
      <w:pPr>
        <w:spacing w:after="0" w:line="240" w:lineRule="auto"/>
        <w:ind w:firstLine="855"/>
        <w:divId w:val="1061098434"/>
        <w:rPr>
          <w:rFonts w:ascii="Times New Roman" w:eastAsia="Times New Roman" w:hAnsi="Times New Roman" w:cs="Times New Roman"/>
          <w:sz w:val="24"/>
          <w:szCs w:val="24"/>
        </w:rPr>
      </w:pPr>
      <w:r>
        <w:rPr>
          <w:rFonts w:ascii="Times New Roman" w:eastAsia="Times New Roman" w:hAnsi="Times New Roman" w:cs="Times New Roman"/>
          <w:sz w:val="24"/>
          <w:szCs w:val="24"/>
        </w:rPr>
        <w:t>- посочва БУЛСТАТ или ЕИК;</w:t>
      </w:r>
    </w:p>
    <w:p w:rsidR="00E0566D" w:rsidRDefault="0024360D">
      <w:pPr>
        <w:spacing w:after="0" w:line="240" w:lineRule="auto"/>
        <w:ind w:firstLine="855"/>
        <w:divId w:val="59519609"/>
        <w:rPr>
          <w:rFonts w:ascii="Times New Roman" w:eastAsia="Times New Roman" w:hAnsi="Times New Roman" w:cs="Times New Roman"/>
          <w:sz w:val="24"/>
          <w:szCs w:val="24"/>
        </w:rPr>
      </w:pPr>
      <w:r>
        <w:rPr>
          <w:rFonts w:ascii="Times New Roman" w:eastAsia="Times New Roman" w:hAnsi="Times New Roman" w:cs="Times New Roman"/>
          <w:sz w:val="24"/>
          <w:szCs w:val="24"/>
        </w:rPr>
        <w:t>- копие от акта за учредяване на кандидата и копие от удостоверението за актуално състояние, издадено от компетентен съд не по-рано от 3 месеца преди датата на подаване на конкурсните документи. Такива документи не представят кандидатите, които са вписани в Търговския регистър на Агенцията по вписванията;</w:t>
      </w:r>
    </w:p>
    <w:p w:rsidR="00E0566D" w:rsidRDefault="0024360D">
      <w:pPr>
        <w:spacing w:after="0" w:line="240" w:lineRule="auto"/>
        <w:ind w:firstLine="855"/>
        <w:divId w:val="1656841161"/>
        <w:rPr>
          <w:rFonts w:ascii="Times New Roman" w:eastAsia="Times New Roman" w:hAnsi="Times New Roman" w:cs="Times New Roman"/>
          <w:sz w:val="24"/>
          <w:szCs w:val="24"/>
        </w:rPr>
      </w:pPr>
      <w:r>
        <w:rPr>
          <w:rFonts w:ascii="Times New Roman" w:eastAsia="Times New Roman" w:hAnsi="Times New Roman" w:cs="Times New Roman"/>
          <w:sz w:val="24"/>
          <w:szCs w:val="24"/>
        </w:rPr>
        <w:t>- декларация за общия размер на получените държавни помощи, чийто размер не надхвърля левовата равностойност на 200 000 евро за период от три бюджетни години – двете предходни и текущата бюджетна година, а ако работодателят изпълнява дейности по сухопътни товарни превози за чужда сметка или срещу възнаграждение, че общият размер на получените помощи не надхвърля левовата равностойност на 100 000 евро за период от три бюджетни години – двете предходни и текущата бюджетна година. Този таван се прилага независимо от формата на помощта или от преследваната цел и без значение дали предоставената помощ се финансира изцяло или частично със средства, произхождащи от Европейския съюз;</w:t>
      </w:r>
    </w:p>
    <w:p w:rsidR="00E0566D" w:rsidRDefault="0024360D">
      <w:pPr>
        <w:spacing w:after="0" w:line="240" w:lineRule="auto"/>
        <w:ind w:firstLine="855"/>
        <w:divId w:val="1208955295"/>
        <w:rPr>
          <w:rFonts w:ascii="Times New Roman" w:eastAsia="Times New Roman" w:hAnsi="Times New Roman" w:cs="Times New Roman"/>
          <w:sz w:val="24"/>
          <w:szCs w:val="24"/>
        </w:rPr>
      </w:pPr>
      <w:r>
        <w:rPr>
          <w:rFonts w:ascii="Times New Roman" w:eastAsia="Times New Roman" w:hAnsi="Times New Roman" w:cs="Times New Roman"/>
          <w:sz w:val="24"/>
          <w:szCs w:val="24"/>
        </w:rPr>
        <w:t>- декларация за липса на публични задължения;</w:t>
      </w:r>
    </w:p>
    <w:p w:rsidR="00E0566D" w:rsidRDefault="0024360D">
      <w:pPr>
        <w:spacing w:after="0" w:line="240" w:lineRule="auto"/>
        <w:ind w:firstLine="855"/>
        <w:divId w:val="109058528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декларация за това, че за конкурсния проект не са получавани и не се очаква да бъдат получени финансови средства от други източници за същите допустими разходи или за същата цел;</w:t>
      </w:r>
    </w:p>
    <w:p w:rsidR="00E0566D" w:rsidRDefault="0024360D">
      <w:pPr>
        <w:spacing w:after="0" w:line="240" w:lineRule="auto"/>
        <w:ind w:firstLine="855"/>
        <w:divId w:val="1523124605"/>
        <w:rPr>
          <w:rFonts w:ascii="Times New Roman" w:eastAsia="Times New Roman" w:hAnsi="Times New Roman" w:cs="Times New Roman"/>
          <w:sz w:val="24"/>
          <w:szCs w:val="24"/>
        </w:rPr>
      </w:pPr>
      <w:r>
        <w:rPr>
          <w:rFonts w:ascii="Times New Roman" w:eastAsia="Times New Roman" w:hAnsi="Times New Roman" w:cs="Times New Roman"/>
          <w:sz w:val="24"/>
          <w:szCs w:val="24"/>
        </w:rPr>
        <w:t>- декларация за това, че не попада в обхвата на изключенията, посочени в чл. 1 от Регламент (EС) №1407/2013;</w:t>
      </w:r>
    </w:p>
    <w:p w:rsidR="00E0566D" w:rsidRDefault="0024360D">
      <w:pPr>
        <w:spacing w:after="0" w:line="240" w:lineRule="auto"/>
        <w:ind w:firstLine="855"/>
        <w:divId w:val="265427390"/>
        <w:rPr>
          <w:rFonts w:ascii="Times New Roman" w:eastAsia="Times New Roman" w:hAnsi="Times New Roman" w:cs="Times New Roman"/>
          <w:sz w:val="24"/>
          <w:szCs w:val="24"/>
        </w:rPr>
      </w:pPr>
      <w:r>
        <w:rPr>
          <w:rFonts w:ascii="Times New Roman" w:eastAsia="Times New Roman" w:hAnsi="Times New Roman" w:cs="Times New Roman"/>
          <w:sz w:val="24"/>
          <w:szCs w:val="24"/>
        </w:rPr>
        <w:t>- годишен финансов отчет за последната пълна финансова година преди обявяването на конкурса, в т.ч. и приложението към него, и баланси (отчети за финансовото състояние) и отчети за приходите и разходите (отчети за печалбата или загубата и другия всеобхватен доход) за една отчетна година, предхождаща последната пълна финансова година, само в случай, че работодателят не ги е представил или няма задължението да ги представи в Агенцията по вписванията в сроковете на представяне на конкурсното предложение;</w:t>
      </w:r>
    </w:p>
    <w:p w:rsidR="00E0566D" w:rsidRDefault="0024360D">
      <w:pPr>
        <w:spacing w:after="0" w:line="240" w:lineRule="auto"/>
        <w:ind w:firstLine="855"/>
        <w:divId w:val="178127119"/>
        <w:rPr>
          <w:rFonts w:ascii="Times New Roman" w:eastAsia="Times New Roman" w:hAnsi="Times New Roman" w:cs="Times New Roman"/>
          <w:sz w:val="24"/>
          <w:szCs w:val="24"/>
        </w:rPr>
      </w:pPr>
      <w:r>
        <w:rPr>
          <w:rFonts w:ascii="Times New Roman" w:eastAsia="Times New Roman" w:hAnsi="Times New Roman" w:cs="Times New Roman"/>
          <w:sz w:val="24"/>
          <w:szCs w:val="24"/>
        </w:rPr>
        <w:t>- минимум по три актуални оферти или други носители на обективна техническа информация за всеки от придобиваните активи и всяка от получаваните услуги, включени в бюджета на предложението. Офертите или другите носители на обективна техническа информация трябва да са издадени не по-рано от 1 месец преди датата на кандидатстване и да са с валидност най-малкото 4 месеца след датата на кандидатстване;</w:t>
      </w:r>
    </w:p>
    <w:p w:rsidR="00E0566D" w:rsidRDefault="0024360D">
      <w:pPr>
        <w:spacing w:after="0" w:line="240" w:lineRule="auto"/>
        <w:ind w:firstLine="855"/>
        <w:divId w:val="886798522"/>
        <w:rPr>
          <w:rFonts w:ascii="Times New Roman" w:eastAsia="Times New Roman" w:hAnsi="Times New Roman" w:cs="Times New Roman"/>
          <w:sz w:val="24"/>
          <w:szCs w:val="24"/>
        </w:rPr>
      </w:pPr>
      <w:r>
        <w:rPr>
          <w:rFonts w:ascii="Times New Roman" w:eastAsia="Times New Roman" w:hAnsi="Times New Roman" w:cs="Times New Roman"/>
          <w:sz w:val="24"/>
          <w:szCs w:val="24"/>
        </w:rPr>
        <w:t>- когато работодателят не е орган по назначаване се представя пълномощно от органа по назначаване (когато е приложимо);</w:t>
      </w:r>
    </w:p>
    <w:p w:rsidR="00E0566D" w:rsidRDefault="0024360D">
      <w:pPr>
        <w:spacing w:after="0" w:line="240" w:lineRule="auto"/>
        <w:ind w:firstLine="855"/>
        <w:divId w:val="831599305"/>
        <w:rPr>
          <w:rFonts w:ascii="Times New Roman" w:eastAsia="Times New Roman" w:hAnsi="Times New Roman" w:cs="Times New Roman"/>
          <w:sz w:val="24"/>
          <w:szCs w:val="24"/>
        </w:rPr>
      </w:pPr>
      <w:r>
        <w:rPr>
          <w:rFonts w:ascii="Times New Roman" w:eastAsia="Times New Roman" w:hAnsi="Times New Roman" w:cs="Times New Roman"/>
          <w:sz w:val="24"/>
          <w:szCs w:val="24"/>
        </w:rPr>
        <w:t>- списък на лицата от целевата група с три имена и ЕГН;</w:t>
      </w:r>
    </w:p>
    <w:p w:rsidR="00E0566D" w:rsidRDefault="0024360D">
      <w:pPr>
        <w:spacing w:after="0" w:line="240" w:lineRule="auto"/>
        <w:ind w:firstLine="855"/>
        <w:divId w:val="1755082139"/>
        <w:rPr>
          <w:rFonts w:ascii="Times New Roman" w:eastAsia="Times New Roman" w:hAnsi="Times New Roman" w:cs="Times New Roman"/>
          <w:sz w:val="24"/>
          <w:szCs w:val="24"/>
        </w:rPr>
      </w:pPr>
      <w:r>
        <w:rPr>
          <w:rFonts w:ascii="Times New Roman" w:eastAsia="Times New Roman" w:hAnsi="Times New Roman" w:cs="Times New Roman"/>
          <w:sz w:val="24"/>
          <w:szCs w:val="24"/>
        </w:rPr>
        <w:t>- декларация относно извършването или не на стопанска дейност;</w:t>
      </w:r>
    </w:p>
    <w:p w:rsidR="00E0566D" w:rsidRDefault="0024360D">
      <w:pPr>
        <w:spacing w:after="0" w:line="240" w:lineRule="auto"/>
        <w:ind w:firstLine="855"/>
        <w:divId w:val="1849519773"/>
        <w:rPr>
          <w:rFonts w:ascii="Times New Roman" w:eastAsia="Times New Roman" w:hAnsi="Times New Roman" w:cs="Times New Roman"/>
          <w:sz w:val="24"/>
          <w:szCs w:val="24"/>
        </w:rPr>
      </w:pPr>
      <w:r>
        <w:rPr>
          <w:rFonts w:ascii="Times New Roman" w:eastAsia="Times New Roman" w:hAnsi="Times New Roman" w:cs="Times New Roman"/>
          <w:sz w:val="24"/>
          <w:szCs w:val="24"/>
        </w:rPr>
        <w:t>- копие от акта за собственост на сградата или на части от нея или копие на договора за наем и писмено съгласие от собственика за извършване на предвидените строително – монтажни работи по компоненти 1 (когато е приложимо);</w:t>
      </w:r>
    </w:p>
    <w:p w:rsidR="00E0566D" w:rsidRDefault="0024360D">
      <w:pPr>
        <w:spacing w:after="0" w:line="240" w:lineRule="auto"/>
        <w:ind w:firstLine="855"/>
        <w:divId w:val="508175540"/>
        <w:rPr>
          <w:rFonts w:ascii="Times New Roman" w:eastAsia="Times New Roman" w:hAnsi="Times New Roman" w:cs="Times New Roman"/>
          <w:sz w:val="24"/>
          <w:szCs w:val="24"/>
        </w:rPr>
      </w:pPr>
      <w:r>
        <w:rPr>
          <w:rFonts w:ascii="Times New Roman" w:eastAsia="Times New Roman" w:hAnsi="Times New Roman" w:cs="Times New Roman"/>
          <w:sz w:val="24"/>
          <w:szCs w:val="24"/>
        </w:rPr>
        <w:t>- длъжностни характеристики за работните места на лицата с трайни увреждания;</w:t>
      </w:r>
    </w:p>
    <w:p w:rsidR="00E0566D" w:rsidRDefault="0024360D">
      <w:pPr>
        <w:spacing w:after="0" w:line="240" w:lineRule="auto"/>
        <w:ind w:firstLine="855"/>
        <w:divId w:val="780221299"/>
        <w:rPr>
          <w:rFonts w:ascii="Times New Roman" w:eastAsia="Times New Roman" w:hAnsi="Times New Roman" w:cs="Times New Roman"/>
          <w:sz w:val="24"/>
          <w:szCs w:val="24"/>
        </w:rPr>
      </w:pPr>
      <w:r>
        <w:rPr>
          <w:rFonts w:ascii="Times New Roman" w:eastAsia="Times New Roman" w:hAnsi="Times New Roman" w:cs="Times New Roman"/>
          <w:sz w:val="24"/>
          <w:szCs w:val="24"/>
        </w:rPr>
        <w:t>- действащи договори/заповеди за наетите по трудови или служебни правоотношения лица от целевата група;</w:t>
      </w:r>
    </w:p>
    <w:p w:rsidR="00E0566D" w:rsidRDefault="0024360D">
      <w:pPr>
        <w:spacing w:after="0" w:line="240" w:lineRule="auto"/>
        <w:ind w:firstLine="855"/>
        <w:divId w:val="1187064630"/>
        <w:rPr>
          <w:rFonts w:ascii="Times New Roman" w:eastAsia="Times New Roman" w:hAnsi="Times New Roman" w:cs="Times New Roman"/>
          <w:sz w:val="24"/>
          <w:szCs w:val="24"/>
        </w:rPr>
      </w:pPr>
      <w:r>
        <w:rPr>
          <w:rFonts w:ascii="Times New Roman" w:eastAsia="Times New Roman" w:hAnsi="Times New Roman" w:cs="Times New Roman"/>
          <w:sz w:val="24"/>
          <w:szCs w:val="24"/>
        </w:rPr>
        <w:t>- документи по чл. 4, ал. 9 от Методиката (когато е приложимо);</w:t>
      </w:r>
    </w:p>
    <w:p w:rsidR="00E0566D" w:rsidRDefault="0024360D">
      <w:pPr>
        <w:spacing w:after="0" w:line="240" w:lineRule="auto"/>
        <w:ind w:firstLine="855"/>
        <w:divId w:val="1367171128"/>
        <w:rPr>
          <w:rFonts w:ascii="Times New Roman" w:eastAsia="Times New Roman" w:hAnsi="Times New Roman" w:cs="Times New Roman"/>
          <w:sz w:val="24"/>
          <w:szCs w:val="24"/>
        </w:rPr>
      </w:pPr>
      <w:r>
        <w:rPr>
          <w:rFonts w:ascii="Times New Roman" w:eastAsia="Times New Roman" w:hAnsi="Times New Roman" w:cs="Times New Roman"/>
          <w:sz w:val="24"/>
          <w:szCs w:val="24"/>
        </w:rPr>
        <w:t>- документ/и, доказващ/и, че обучителят е лицензиран.</w:t>
      </w:r>
    </w:p>
    <w:p w:rsidR="00E0566D" w:rsidRDefault="0024360D">
      <w:pPr>
        <w:spacing w:after="0" w:line="240" w:lineRule="auto"/>
        <w:ind w:firstLine="855"/>
        <w:divId w:val="1819103992"/>
        <w:rPr>
          <w:rFonts w:ascii="Times New Roman" w:eastAsia="Times New Roman" w:hAnsi="Times New Roman" w:cs="Times New Roman"/>
          <w:sz w:val="24"/>
          <w:szCs w:val="24"/>
        </w:rPr>
      </w:pPr>
      <w:r>
        <w:rPr>
          <w:rFonts w:ascii="Times New Roman" w:eastAsia="Times New Roman" w:hAnsi="Times New Roman" w:cs="Times New Roman"/>
          <w:sz w:val="24"/>
          <w:szCs w:val="24"/>
        </w:rPr>
        <w:t>Във връзка с осъществяването на своята работа, комисията може да изиска от работодателите/органи по назначаването и други допълнителни документи, доказващи и изясняващи конкретни обстоятелства, които се отнасят до целесъобразността и изпълнимостта на дейностите, предвидени в конкурсното предложение (чл. 19, ал. 1 и 2 от Методиката).</w:t>
      </w:r>
    </w:p>
    <w:p w:rsidR="00E0566D" w:rsidRDefault="0024360D">
      <w:pPr>
        <w:spacing w:after="0" w:line="240" w:lineRule="auto"/>
        <w:ind w:firstLine="855"/>
        <w:divId w:val="475102695"/>
        <w:rPr>
          <w:rFonts w:ascii="Times New Roman" w:eastAsia="Times New Roman" w:hAnsi="Times New Roman" w:cs="Times New Roman"/>
          <w:sz w:val="24"/>
          <w:szCs w:val="24"/>
        </w:rPr>
      </w:pPr>
      <w:r>
        <w:rPr>
          <w:rFonts w:ascii="Times New Roman" w:eastAsia="Times New Roman" w:hAnsi="Times New Roman" w:cs="Times New Roman"/>
          <w:sz w:val="24"/>
          <w:szCs w:val="24"/>
        </w:rPr>
        <w:t>V. Вътрешен ход на процедурата</w:t>
      </w:r>
    </w:p>
    <w:p w:rsidR="00E0566D" w:rsidRDefault="0024360D">
      <w:pPr>
        <w:spacing w:after="0" w:line="240" w:lineRule="auto"/>
        <w:ind w:firstLine="855"/>
        <w:divId w:val="100921177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Проектното предложение, включващо</w:t>
      </w:r>
      <w:r>
        <w:rPr>
          <w:rFonts w:ascii="Times New Roman" w:eastAsia="Times New Roman" w:hAnsi="Times New Roman" w:cs="Times New Roman"/>
          <w:sz w:val="24"/>
          <w:szCs w:val="24"/>
        </w:rPr>
        <w:t xml:space="preserve"> необходимите документи се представя по един от следните начини:</w:t>
      </w:r>
    </w:p>
    <w:p w:rsidR="00E0566D" w:rsidRDefault="0024360D">
      <w:pPr>
        <w:spacing w:after="0" w:line="240" w:lineRule="auto"/>
        <w:ind w:firstLine="855"/>
        <w:divId w:val="405806470"/>
        <w:rPr>
          <w:rFonts w:ascii="Times New Roman" w:eastAsia="Times New Roman" w:hAnsi="Times New Roman" w:cs="Times New Roman"/>
          <w:sz w:val="24"/>
          <w:szCs w:val="24"/>
        </w:rPr>
      </w:pPr>
      <w:r>
        <w:rPr>
          <w:rFonts w:ascii="Times New Roman" w:eastAsia="Times New Roman" w:hAnsi="Times New Roman" w:cs="Times New Roman"/>
          <w:sz w:val="24"/>
          <w:szCs w:val="24"/>
        </w:rPr>
        <w:t>- на място, в офиса на АХУ;</w:t>
      </w:r>
    </w:p>
    <w:p w:rsidR="00E0566D" w:rsidRDefault="0024360D">
      <w:pPr>
        <w:spacing w:after="0" w:line="240" w:lineRule="auto"/>
        <w:ind w:firstLine="855"/>
        <w:divId w:val="956833185"/>
        <w:rPr>
          <w:rFonts w:ascii="Times New Roman" w:eastAsia="Times New Roman" w:hAnsi="Times New Roman" w:cs="Times New Roman"/>
          <w:sz w:val="24"/>
          <w:szCs w:val="24"/>
        </w:rPr>
      </w:pPr>
      <w:r>
        <w:rPr>
          <w:rFonts w:ascii="Times New Roman" w:eastAsia="Times New Roman" w:hAnsi="Times New Roman" w:cs="Times New Roman"/>
          <w:sz w:val="24"/>
          <w:szCs w:val="24"/>
        </w:rPr>
        <w:t>- чрез лицензиран пощенски оператор;</w:t>
      </w:r>
    </w:p>
    <w:p w:rsidR="00E0566D" w:rsidRDefault="0024360D">
      <w:pPr>
        <w:spacing w:after="0" w:line="240" w:lineRule="auto"/>
        <w:ind w:firstLine="855"/>
        <w:divId w:val="1237516409"/>
        <w:rPr>
          <w:rFonts w:ascii="Times New Roman" w:eastAsia="Times New Roman" w:hAnsi="Times New Roman" w:cs="Times New Roman"/>
          <w:sz w:val="24"/>
          <w:szCs w:val="24"/>
        </w:rPr>
      </w:pPr>
      <w:r>
        <w:rPr>
          <w:rFonts w:ascii="Times New Roman" w:eastAsia="Times New Roman" w:hAnsi="Times New Roman" w:cs="Times New Roman"/>
          <w:sz w:val="24"/>
          <w:szCs w:val="24"/>
        </w:rPr>
        <w:t>- по електронен път (чл. 19, ал. 3 от Методиката).</w:t>
      </w:r>
    </w:p>
    <w:p w:rsidR="00E0566D" w:rsidRDefault="0024360D">
      <w:pPr>
        <w:spacing w:after="0" w:line="240" w:lineRule="auto"/>
        <w:ind w:firstLine="855"/>
        <w:divId w:val="7348128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Изпълнителният директор на АХУ сформира комисия, която извършва оценка на кандидатите за финансиране. В срок до 20 работни дни от постъпване на документите на кандидатите комисията извършва проверка за административно съответствие. Кандидатите се класират по критерии, условия и финансови параметри, определени в Методиката, неразделна част от Националната програма по чл. 34 ППЗХУ. Не се допускат до оценка работодатели, които не отговарят на нормативно установените изисквания. Комисията съставя протокол за разглеждането и оценяването на проектните предложения, подписва </w:t>
      </w:r>
      <w:r>
        <w:rPr>
          <w:rFonts w:ascii="Times New Roman" w:eastAsia="Times New Roman" w:hAnsi="Times New Roman" w:cs="Times New Roman"/>
          <w:sz w:val="24"/>
          <w:szCs w:val="24"/>
        </w:rPr>
        <w:lastRenderedPageBreak/>
        <w:t>се от всички членове, след което се предава на изпълнителния директор на АХУ заедно с цялата документация.</w:t>
      </w:r>
    </w:p>
    <w:p w:rsidR="00E0566D" w:rsidRDefault="0024360D">
      <w:pPr>
        <w:spacing w:after="0" w:line="240" w:lineRule="auto"/>
        <w:ind w:firstLine="855"/>
        <w:divId w:val="653294912"/>
        <w:rPr>
          <w:rFonts w:ascii="Times New Roman" w:eastAsia="Times New Roman" w:hAnsi="Times New Roman" w:cs="Times New Roman"/>
          <w:sz w:val="24"/>
          <w:szCs w:val="24"/>
        </w:rPr>
      </w:pPr>
      <w:r>
        <w:rPr>
          <w:rFonts w:ascii="Times New Roman" w:eastAsia="Times New Roman" w:hAnsi="Times New Roman" w:cs="Times New Roman"/>
          <w:sz w:val="24"/>
          <w:szCs w:val="24"/>
        </w:rPr>
        <w:t>Изпълнителният директор на АХУ в срок 10 работни дни след получаване на протокола на комисията издава мотивирана заповед, с която обявява класирането на проектните предложения. В заповедта посочва и недопуснатите проектни предложения, и мотивите за недопускането им.</w:t>
      </w:r>
    </w:p>
    <w:p w:rsidR="00E0566D" w:rsidRDefault="0024360D">
      <w:pPr>
        <w:spacing w:after="0" w:line="240" w:lineRule="auto"/>
        <w:ind w:firstLine="855"/>
        <w:divId w:val="811144233"/>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Заповедта подлежи на обжалване в 14-дневен срок от съобщаването ѝ по реда на АПК, като обжалването не спира изпълнението ѝ.</w:t>
      </w:r>
    </w:p>
    <w:p w:rsidR="00E0566D" w:rsidRDefault="0024360D">
      <w:pPr>
        <w:spacing w:after="0" w:line="240" w:lineRule="auto"/>
        <w:ind w:firstLine="855"/>
        <w:divId w:val="1837726570"/>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Средствата се предоставят въз основа на сключен договор с АХУ за финансиране на заложените за изпълнение проектни дейности съгласно чл. 44, ал. 1 ЗХУ. Договорът се сключва в едномесечен срок от издаване на заповедта (чл. 35, ал. 6-14 ППЗХУ).</w:t>
      </w:r>
    </w:p>
    <w:p w:rsidR="00E0566D" w:rsidRDefault="0024360D">
      <w:pPr>
        <w:spacing w:after="0" w:line="240" w:lineRule="auto"/>
        <w:ind w:firstLine="855"/>
        <w:divId w:val="117345336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Утвърдените за</w:t>
      </w:r>
      <w:r>
        <w:rPr>
          <w:rFonts w:ascii="Times New Roman" w:eastAsia="Times New Roman" w:hAnsi="Times New Roman" w:cs="Times New Roman"/>
          <w:sz w:val="24"/>
          <w:szCs w:val="24"/>
        </w:rPr>
        <w:t xml:space="preserve"> финансиране кандидати сключват договор, в който се посочват:</w:t>
      </w:r>
    </w:p>
    <w:p w:rsidR="00E0566D" w:rsidRDefault="0024360D">
      <w:pPr>
        <w:spacing w:after="0" w:line="240" w:lineRule="auto"/>
        <w:ind w:firstLine="855"/>
        <w:divId w:val="984775705"/>
        <w:rPr>
          <w:rFonts w:ascii="Times New Roman" w:eastAsia="Times New Roman" w:hAnsi="Times New Roman" w:cs="Times New Roman"/>
          <w:sz w:val="24"/>
          <w:szCs w:val="24"/>
        </w:rPr>
      </w:pPr>
      <w:r>
        <w:rPr>
          <w:rFonts w:ascii="Times New Roman" w:eastAsia="Times New Roman" w:hAnsi="Times New Roman" w:cs="Times New Roman"/>
          <w:sz w:val="24"/>
          <w:szCs w:val="24"/>
        </w:rPr>
        <w:t>- място на реализация на проекта;</w:t>
      </w:r>
    </w:p>
    <w:p w:rsidR="00E0566D" w:rsidRDefault="0024360D">
      <w:pPr>
        <w:spacing w:after="0" w:line="240" w:lineRule="auto"/>
        <w:ind w:firstLine="855"/>
        <w:divId w:val="2003267744"/>
        <w:rPr>
          <w:rFonts w:ascii="Times New Roman" w:eastAsia="Times New Roman" w:hAnsi="Times New Roman" w:cs="Times New Roman"/>
          <w:sz w:val="24"/>
          <w:szCs w:val="24"/>
        </w:rPr>
      </w:pPr>
      <w:r>
        <w:rPr>
          <w:rFonts w:ascii="Times New Roman" w:eastAsia="Times New Roman" w:hAnsi="Times New Roman" w:cs="Times New Roman"/>
          <w:sz w:val="24"/>
          <w:szCs w:val="24"/>
        </w:rPr>
        <w:t>- размер на отпуснатите финансови средства;</w:t>
      </w:r>
    </w:p>
    <w:p w:rsidR="00E0566D" w:rsidRDefault="0024360D">
      <w:pPr>
        <w:spacing w:after="0" w:line="240" w:lineRule="auto"/>
        <w:ind w:firstLine="855"/>
        <w:divId w:val="1270897189"/>
        <w:rPr>
          <w:rFonts w:ascii="Times New Roman" w:eastAsia="Times New Roman" w:hAnsi="Times New Roman" w:cs="Times New Roman"/>
          <w:sz w:val="24"/>
          <w:szCs w:val="24"/>
        </w:rPr>
      </w:pPr>
      <w:r>
        <w:rPr>
          <w:rFonts w:ascii="Times New Roman" w:eastAsia="Times New Roman" w:hAnsi="Times New Roman" w:cs="Times New Roman"/>
          <w:sz w:val="24"/>
          <w:szCs w:val="24"/>
        </w:rPr>
        <w:t>- срокът на усвояване на средствата;</w:t>
      </w:r>
    </w:p>
    <w:p w:rsidR="00E0566D" w:rsidRDefault="0024360D">
      <w:pPr>
        <w:spacing w:after="0" w:line="240" w:lineRule="auto"/>
        <w:ind w:firstLine="855"/>
        <w:divId w:val="1895266021"/>
        <w:rPr>
          <w:rFonts w:ascii="Times New Roman" w:eastAsia="Times New Roman" w:hAnsi="Times New Roman" w:cs="Times New Roman"/>
          <w:sz w:val="24"/>
          <w:szCs w:val="24"/>
        </w:rPr>
      </w:pPr>
      <w:r>
        <w:rPr>
          <w:rFonts w:ascii="Times New Roman" w:eastAsia="Times New Roman" w:hAnsi="Times New Roman" w:cs="Times New Roman"/>
          <w:sz w:val="24"/>
          <w:szCs w:val="24"/>
        </w:rPr>
        <w:t>- броят на разкриваните работни места;</w:t>
      </w:r>
    </w:p>
    <w:p w:rsidR="00E0566D" w:rsidRDefault="0024360D">
      <w:pPr>
        <w:spacing w:after="0" w:line="240" w:lineRule="auto"/>
        <w:ind w:firstLine="855"/>
        <w:divId w:val="1292204526"/>
        <w:rPr>
          <w:rFonts w:ascii="Times New Roman" w:eastAsia="Times New Roman" w:hAnsi="Times New Roman" w:cs="Times New Roman"/>
          <w:sz w:val="24"/>
          <w:szCs w:val="24"/>
        </w:rPr>
      </w:pPr>
      <w:r>
        <w:rPr>
          <w:rFonts w:ascii="Times New Roman" w:eastAsia="Times New Roman" w:hAnsi="Times New Roman" w:cs="Times New Roman"/>
          <w:sz w:val="24"/>
          <w:szCs w:val="24"/>
        </w:rPr>
        <w:t>- продължителността на работното време на лицата, наемани или преназначавани на разкриваните работни места;</w:t>
      </w:r>
    </w:p>
    <w:p w:rsidR="00E0566D" w:rsidRDefault="0024360D">
      <w:pPr>
        <w:spacing w:after="0" w:line="240" w:lineRule="auto"/>
        <w:ind w:firstLine="855"/>
        <w:divId w:val="961039573"/>
        <w:rPr>
          <w:rFonts w:ascii="Times New Roman" w:eastAsia="Times New Roman" w:hAnsi="Times New Roman" w:cs="Times New Roman"/>
          <w:sz w:val="24"/>
          <w:szCs w:val="24"/>
        </w:rPr>
      </w:pPr>
      <w:r>
        <w:rPr>
          <w:rFonts w:ascii="Times New Roman" w:eastAsia="Times New Roman" w:hAnsi="Times New Roman" w:cs="Times New Roman"/>
          <w:sz w:val="24"/>
          <w:szCs w:val="24"/>
        </w:rPr>
        <w:t>- показателите и периодичността за извършване на мониторинг и контрол;</w:t>
      </w:r>
    </w:p>
    <w:p w:rsidR="00E0566D" w:rsidRDefault="0024360D">
      <w:pPr>
        <w:spacing w:after="0" w:line="240" w:lineRule="auto"/>
        <w:ind w:firstLine="855"/>
        <w:divId w:val="834221419"/>
        <w:rPr>
          <w:rFonts w:ascii="Times New Roman" w:eastAsia="Times New Roman" w:hAnsi="Times New Roman" w:cs="Times New Roman"/>
          <w:sz w:val="24"/>
          <w:szCs w:val="24"/>
        </w:rPr>
      </w:pPr>
      <w:r>
        <w:rPr>
          <w:rFonts w:ascii="Times New Roman" w:eastAsia="Times New Roman" w:hAnsi="Times New Roman" w:cs="Times New Roman"/>
          <w:sz w:val="24"/>
          <w:szCs w:val="24"/>
        </w:rPr>
        <w:t>- санкциите при неизпълнение на договорните условия;</w:t>
      </w:r>
    </w:p>
    <w:p w:rsidR="00E0566D" w:rsidRDefault="0024360D">
      <w:pPr>
        <w:spacing w:after="0" w:line="240" w:lineRule="auto"/>
        <w:ind w:firstLine="855"/>
        <w:divId w:val="1409494877"/>
        <w:rPr>
          <w:rFonts w:ascii="Times New Roman" w:eastAsia="Times New Roman" w:hAnsi="Times New Roman" w:cs="Times New Roman"/>
          <w:sz w:val="24"/>
          <w:szCs w:val="24"/>
        </w:rPr>
      </w:pPr>
      <w:r>
        <w:rPr>
          <w:rFonts w:ascii="Times New Roman" w:eastAsia="Times New Roman" w:hAnsi="Times New Roman" w:cs="Times New Roman"/>
          <w:sz w:val="24"/>
          <w:szCs w:val="24"/>
        </w:rPr>
        <w:t>- сроковете за представяне и съдържанието на техническия и финансов отчет за изпълнението на дейностите в етапа по чл. 1, ал. 3, т. 2 от Методиката и изискуемите документи по отчитането им;</w:t>
      </w:r>
    </w:p>
    <w:p w:rsidR="00E0566D" w:rsidRDefault="0024360D">
      <w:pPr>
        <w:spacing w:after="0" w:line="240" w:lineRule="auto"/>
        <w:ind w:firstLine="855"/>
        <w:divId w:val="504975522"/>
        <w:rPr>
          <w:rFonts w:ascii="Times New Roman" w:eastAsia="Times New Roman" w:hAnsi="Times New Roman" w:cs="Times New Roman"/>
          <w:sz w:val="24"/>
          <w:szCs w:val="24"/>
        </w:rPr>
      </w:pPr>
      <w:r>
        <w:rPr>
          <w:rFonts w:ascii="Times New Roman" w:eastAsia="Times New Roman" w:hAnsi="Times New Roman" w:cs="Times New Roman"/>
          <w:sz w:val="24"/>
          <w:szCs w:val="24"/>
        </w:rPr>
        <w:t>- други необходими клаузи (чл. 20, ал. 1 от Методиката).</w:t>
      </w:r>
    </w:p>
    <w:p w:rsidR="00E0566D" w:rsidRDefault="0024360D">
      <w:pPr>
        <w:spacing w:after="0" w:line="240" w:lineRule="auto"/>
        <w:ind w:firstLine="855"/>
        <w:divId w:val="1816869652"/>
        <w:rPr>
          <w:rFonts w:ascii="Times New Roman" w:eastAsia="Times New Roman" w:hAnsi="Times New Roman" w:cs="Times New Roman"/>
          <w:sz w:val="24"/>
          <w:szCs w:val="24"/>
        </w:rPr>
      </w:pPr>
      <w:r>
        <w:rPr>
          <w:rFonts w:ascii="Times New Roman" w:eastAsia="Times New Roman" w:hAnsi="Times New Roman" w:cs="Times New Roman"/>
          <w:sz w:val="24"/>
          <w:szCs w:val="24"/>
        </w:rPr>
        <w:t>Утвърдената в договора сума се изплаща на три транша:</w:t>
      </w:r>
    </w:p>
    <w:p w:rsidR="00E0566D" w:rsidRDefault="0024360D">
      <w:pPr>
        <w:spacing w:after="0" w:line="240" w:lineRule="auto"/>
        <w:ind w:firstLine="855"/>
        <w:divId w:val="9768656"/>
        <w:rPr>
          <w:rFonts w:ascii="Times New Roman" w:eastAsia="Times New Roman" w:hAnsi="Times New Roman" w:cs="Times New Roman"/>
          <w:sz w:val="24"/>
          <w:szCs w:val="24"/>
        </w:rPr>
      </w:pPr>
      <w:r>
        <w:rPr>
          <w:rFonts w:ascii="Times New Roman" w:eastAsia="Times New Roman" w:hAnsi="Times New Roman" w:cs="Times New Roman"/>
          <w:sz w:val="24"/>
          <w:szCs w:val="24"/>
        </w:rPr>
        <w:t>- 50% след сключване на договора с АХУ и представяне на трудови договори с лицата с трайни увреждания или документи за преназначаването им във връзка с изпълнението на проекта;</w:t>
      </w:r>
    </w:p>
    <w:p w:rsidR="00E0566D" w:rsidRDefault="0024360D">
      <w:pPr>
        <w:spacing w:after="0" w:line="240" w:lineRule="auto"/>
        <w:ind w:firstLine="855"/>
        <w:divId w:val="1241791360"/>
        <w:rPr>
          <w:rFonts w:ascii="Times New Roman" w:eastAsia="Times New Roman" w:hAnsi="Times New Roman" w:cs="Times New Roman"/>
          <w:sz w:val="24"/>
          <w:szCs w:val="24"/>
        </w:rPr>
      </w:pPr>
      <w:r>
        <w:rPr>
          <w:rFonts w:ascii="Times New Roman" w:eastAsia="Times New Roman" w:hAnsi="Times New Roman" w:cs="Times New Roman"/>
          <w:sz w:val="24"/>
          <w:szCs w:val="24"/>
        </w:rPr>
        <w:t>- 30% след приключване на проекта, направена проверка, удостоверена с констативен протокол по чл. 23, ал. 3 от Методиката, и представен в АХУ отчет за реализация на проекта, в т.ч. и документи, удостоверяващи и доказващи неговото изпълнение;</w:t>
      </w:r>
    </w:p>
    <w:p w:rsidR="00E0566D" w:rsidRDefault="0024360D">
      <w:pPr>
        <w:spacing w:after="0" w:line="240" w:lineRule="auto"/>
        <w:ind w:firstLine="855"/>
        <w:divId w:val="1081949801"/>
        <w:rPr>
          <w:rFonts w:ascii="Times New Roman" w:eastAsia="Times New Roman" w:hAnsi="Times New Roman" w:cs="Times New Roman"/>
          <w:sz w:val="24"/>
          <w:szCs w:val="24"/>
        </w:rPr>
      </w:pPr>
      <w:r>
        <w:rPr>
          <w:rFonts w:ascii="Times New Roman" w:eastAsia="Times New Roman" w:hAnsi="Times New Roman" w:cs="Times New Roman"/>
          <w:sz w:val="24"/>
          <w:szCs w:val="24"/>
        </w:rPr>
        <w:t>- 20% след утвърждаване от АХУ на отчета за реализация на проекта, в т.ч. и на документите, удостоверяващи и доказващи неговото изпълнение.</w:t>
      </w:r>
    </w:p>
    <w:p w:rsidR="00E0566D" w:rsidRDefault="0024360D">
      <w:pPr>
        <w:spacing w:after="0" w:line="240" w:lineRule="auto"/>
        <w:ind w:firstLine="855"/>
        <w:divId w:val="1382024481"/>
        <w:rPr>
          <w:rFonts w:ascii="Times New Roman" w:eastAsia="Times New Roman" w:hAnsi="Times New Roman" w:cs="Times New Roman"/>
          <w:sz w:val="24"/>
          <w:szCs w:val="24"/>
        </w:rPr>
      </w:pPr>
      <w:r>
        <w:rPr>
          <w:rFonts w:ascii="Times New Roman" w:eastAsia="Times New Roman" w:hAnsi="Times New Roman" w:cs="Times New Roman"/>
          <w:sz w:val="24"/>
          <w:szCs w:val="24"/>
        </w:rPr>
        <w:t>- при отпускане на финансиране само по чл. 7 от Методиката, средствата се изплащат на 2 транша: 20 % след сключване на договора с АХУ и представяне на договор/заповед с наетото по трудово или служебно правоотношение лице с трайни увреждания или друг документ за преназначаване; 80 % след приключване на проекта, направена проверка, удостоверена с констативен протокол по чл. 23, ал. 3 от Методиката и представен в АХУ отчет за реализация на проекта, документи, удостоверяващи и доказващи неговото изпълнение, в т.ч. сертификат, удостоверение или друг документ доказващ успешното приключване на обучението (чл. 21 от Методиката).</w:t>
      </w:r>
    </w:p>
    <w:p w:rsidR="00E0566D" w:rsidRDefault="0024360D">
      <w:pPr>
        <w:spacing w:after="0" w:line="240" w:lineRule="auto"/>
        <w:ind w:firstLine="855"/>
        <w:divId w:val="1411195972"/>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Работодателят, съответно органът по назначаване, наема на работа хора с трайни увреждания за срок, не по-кратък от три години след осигуряването на финансирането. В този срок той може да наема на работа последователно повече от едно лице със същия вид увреждане, за което е изградена подходяща работна среда, съгласно финансирания проект (чл. 44, ал. 2 ЗХУ и чл. 35, ал. 15 ППЗХУ).</w:t>
      </w:r>
    </w:p>
    <w:p w:rsidR="00E0566D" w:rsidRDefault="0024360D">
      <w:pPr>
        <w:spacing w:after="0" w:line="240" w:lineRule="auto"/>
        <w:ind w:firstLine="855"/>
        <w:divId w:val="159470611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След изпълнение на етапа, в който работодателят е длъжен да усвои отпуснатите средства, той изготвя и </w:t>
      </w:r>
      <w:r>
        <w:rPr>
          <w:rFonts w:ascii="Times New Roman" w:eastAsia="Times New Roman" w:hAnsi="Times New Roman" w:cs="Times New Roman"/>
          <w:color w:val="000000"/>
          <w:sz w:val="24"/>
          <w:szCs w:val="24"/>
        </w:rPr>
        <w:t>представя ТЕХНИЧЕСКИ и ФИНАНСОВ отчет</w:t>
      </w:r>
      <w:r>
        <w:rPr>
          <w:rFonts w:ascii="Times New Roman" w:eastAsia="Times New Roman" w:hAnsi="Times New Roman" w:cs="Times New Roman"/>
          <w:sz w:val="24"/>
          <w:szCs w:val="24"/>
        </w:rPr>
        <w:t>, в който се отразява изпълнението на проекта. Неразделна част от техническия и финансовия отчет са заверените от отчитащата се организация изискуеми документи, регламентирани в договора, върху които се изписва изразът "Вярно с оригинала", полага се подписът от ръководителя, освен ако представеният документ не е оригинал (чл. 22 от Методиката).</w:t>
      </w:r>
    </w:p>
    <w:p w:rsidR="00E0566D" w:rsidRDefault="00E0566D">
      <w:pPr>
        <w:spacing w:after="0" w:line="240" w:lineRule="auto"/>
        <w:ind w:firstLine="855"/>
        <w:divId w:val="452939214"/>
        <w:rPr>
          <w:rFonts w:ascii="Times New Roman" w:eastAsia="Times New Roman" w:hAnsi="Times New Roman" w:cs="Times New Roman"/>
          <w:sz w:val="24"/>
          <w:szCs w:val="24"/>
        </w:rPr>
      </w:pPr>
    </w:p>
    <w:p w:rsidR="00E0566D" w:rsidRDefault="0024360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Резултат от процедурата</w:t>
      </w:r>
    </w:p>
    <w:p w:rsidR="00E0566D" w:rsidRDefault="0024360D">
      <w:pPr>
        <w:spacing w:after="0" w:line="240" w:lineRule="auto"/>
        <w:ind w:firstLine="855"/>
        <w:divId w:val="1777821619"/>
        <w:rPr>
          <w:rFonts w:ascii="Times New Roman" w:eastAsia="Times New Roman" w:hAnsi="Times New Roman" w:cs="Times New Roman"/>
          <w:sz w:val="24"/>
          <w:szCs w:val="24"/>
        </w:rPr>
      </w:pPr>
      <w:r>
        <w:rPr>
          <w:rFonts w:ascii="Times New Roman" w:eastAsia="Times New Roman" w:hAnsi="Times New Roman" w:cs="Times New Roman"/>
          <w:sz w:val="24"/>
          <w:szCs w:val="24"/>
        </w:rPr>
        <w:t>В резултат на процедурата работодателят/органът по назначаването получава финансиране на проект по Национална програма за заетост на хората с увреждания.</w:t>
      </w:r>
    </w:p>
    <w:p w:rsidR="00E0566D" w:rsidRDefault="0024360D">
      <w:pPr>
        <w:spacing w:after="0" w:line="240" w:lineRule="auto"/>
        <w:ind w:firstLine="855"/>
        <w:divId w:val="1523546346"/>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Работодател, съответно орган по назначаване, на когото е осигурено финансиране, при условие че не ползва преференции по Закона за насърчаване на заетостта, ползва средства от държавния бюджет за 30 на сто от внесените от работодателя осигурителни вноски за държавното обществено осигуряване, задължителното здравно осигуряване и допълнителното задължително пенсионно осигуряване за наетите хора с увреждания по ред, определен с ППЗХУ. Агенцията за хората с увреждания извършва контрол относно разходването на средствата (чл. 45 ЗХУ).</w:t>
      </w:r>
    </w:p>
    <w:p w:rsidR="00E0566D" w:rsidRDefault="0024360D">
      <w:pPr>
        <w:spacing w:after="0" w:line="240" w:lineRule="auto"/>
        <w:ind w:firstLine="855"/>
        <w:divId w:val="170964120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Изпълнението на проектните дейности и на поетия ангажимент да се осигури трудова заетост на лица с трайни увреждания се следи чрез организирането и провеждането на периодично наблюдение и контрол по показателите, послужили като основание за класиране на работодателите и отпускане на финансирането.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Периодичността на контрола, която се вписва в договора за финансиране на проекта, не може да бъде по-малка от един път на 12 месеца. Срокът на контрола обхваща етапите на изпълнение на проектните дейности.</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Резултатите от извършените проверки се отразяват в констативен протокол, който се подписва от представител на АХУ и работодателя или упълномощено от него лице.</w:t>
      </w:r>
    </w:p>
    <w:p w:rsidR="00E0566D" w:rsidRDefault="0024360D">
      <w:pPr>
        <w:spacing w:after="0" w:line="240" w:lineRule="auto"/>
        <w:ind w:firstLine="855"/>
        <w:divId w:val="19072941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Когато в следствие на извършен контрол бъдат констатирани отклонения от договорените с АХУ резултати във връзка с изпълнението на дейностите от етапа на усвояване на отпуснатите средства, работодателят се предупреждава за регистрираните несъответствия и от него се изисква те да бъдат отстрани в срок не по-дълъг от 14 дни.</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Когато след изтичане на 14-дневния предупредителен срок констатираните несъответствия не са отстранени, използваните финансови средства се възстановяват, ведно със законната лихва.</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Когато при извършване на контрол бъдат констатирани отклонения от договорените с АХУ резултати за наемане на лица с трайни увреждания на разкритите целево работни места, се издава предписание с фиксиран срок за отстраняване.</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Ако в рамките на указания срок не се отстрани констатираното нарушение, използваните финансови средства се възстановяват от работодателя, ведно със законната лихва (чл. 23 и 24 от Методиката).</w:t>
      </w:r>
    </w:p>
    <w:p w:rsidR="00E0566D" w:rsidRDefault="00E0566D">
      <w:pPr>
        <w:spacing w:after="0" w:line="240" w:lineRule="auto"/>
        <w:ind w:firstLine="855"/>
        <w:divId w:val="773209294"/>
        <w:rPr>
          <w:rFonts w:ascii="Times New Roman" w:eastAsia="Times New Roman" w:hAnsi="Times New Roman" w:cs="Times New Roman"/>
          <w:sz w:val="24"/>
          <w:szCs w:val="24"/>
        </w:rPr>
      </w:pPr>
    </w:p>
    <w:p w:rsidR="00E0566D" w:rsidRDefault="0024360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Примерни образци, документи и формуляри</w:t>
      </w:r>
    </w:p>
    <w:p w:rsidR="00E0566D" w:rsidRDefault="0024360D">
      <w:pPr>
        <w:spacing w:after="0" w:line="240" w:lineRule="auto"/>
        <w:ind w:firstLine="855"/>
        <w:divId w:val="1395736103"/>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Формуляр за кандидатстване за получаване на финансиране от средствата на Агенцията за хората с увреждания по чл. 44, ал. 1 ЗХУ</w:t>
      </w:r>
    </w:p>
    <w:p w:rsidR="00E0566D" w:rsidRDefault="0024360D">
      <w:pPr>
        <w:spacing w:after="0" w:line="240" w:lineRule="auto"/>
        <w:ind w:firstLine="855"/>
        <w:divId w:val="194656885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Бюджет на проектното предложение съгласно Методика за финансиране на проектни предложения на работодатели/органи по назначаване по Национална програма за заетост на хората с увреждания</w:t>
      </w:r>
    </w:p>
    <w:p w:rsidR="00E0566D" w:rsidRDefault="0024360D">
      <w:pPr>
        <w:spacing w:after="0" w:line="240" w:lineRule="auto"/>
        <w:ind w:firstLine="855"/>
        <w:divId w:val="1440372795"/>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за оценка на административното съответствие при кандидатстване за получаване на финансиране от Агенцията за хората с увреждания по чл. 44, ал. 1 ЗХУ</w:t>
      </w:r>
    </w:p>
    <w:p w:rsidR="00E0566D" w:rsidRDefault="0024360D">
      <w:pPr>
        <w:spacing w:after="0" w:line="240" w:lineRule="auto"/>
        <w:ind w:firstLine="855"/>
        <w:divId w:val="1867325418"/>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Сборна декларация за наличието или липсата на обстоятелства по чл. 19, ал. 1 от Методика за финансиране на проектни предложения на работодатели/органи по назначаване по Национална програма за заетост на хората с увреждания</w:t>
      </w:r>
    </w:p>
    <w:p w:rsidR="00E0566D" w:rsidRDefault="0024360D">
      <w:pPr>
        <w:spacing w:after="0" w:line="240" w:lineRule="auto"/>
        <w:ind w:firstLine="855"/>
        <w:divId w:val="1487357217"/>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Финансов отчет при кандидатстване с проект пред Агенцията за хората с увреждания по Методика за финансиране на проектни предложения на работодатели/органи по назначаване по Национална програма за заетост на хората с увреждания</w:t>
      </w:r>
    </w:p>
    <w:p w:rsidR="0024360D" w:rsidRDefault="0024360D">
      <w:pPr>
        <w:ind w:firstLine="855"/>
        <w:divId w:val="805705061"/>
        <w:rPr>
          <w:rFonts w:eastAsia="Times New Roman"/>
        </w:rPr>
      </w:pPr>
      <w:r>
        <w:rPr>
          <w:rFonts w:ascii="Times New Roman" w:eastAsia="Times New Roman" w:hAnsi="Times New Roman" w:cs="Times New Roman"/>
          <w:sz w:val="24"/>
          <w:szCs w:val="24"/>
        </w:rPr>
        <w:t>Технически отчет за изпълнение на дейностите, включени в бюджета на проектното предложение към формуляра за кандидатстване за получаване на финансиране от Агенцията за хората с увреждания по чл. 44, ал. 1 ЗХУ</w:t>
      </w:r>
    </w:p>
    <w:sectPr w:rsidR="0024360D">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8E5" w:rsidRDefault="008638E5">
      <w:pPr>
        <w:spacing w:after="0" w:line="240" w:lineRule="auto"/>
      </w:pPr>
      <w:r>
        <w:separator/>
      </w:r>
    </w:p>
  </w:endnote>
  <w:endnote w:type="continuationSeparator" w:id="0">
    <w:p w:rsidR="008638E5" w:rsidRDefault="00863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A1E" w:rsidRDefault="00276A1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5822006"/>
      <w:docPartObj>
        <w:docPartGallery w:val="Page Numbers (Bottom of Page)"/>
        <w:docPartUnique/>
      </w:docPartObj>
    </w:sdtPr>
    <w:sdtEndPr>
      <w:rPr>
        <w:noProof/>
      </w:rPr>
    </w:sdtEndPr>
    <w:sdtContent>
      <w:bookmarkStart w:id="0" w:name="_GoBack" w:displacedByCustomXml="prev"/>
      <w:bookmarkEnd w:id="0" w:displacedByCustomXml="prev"/>
      <w:p w:rsidR="00276A1E" w:rsidRDefault="00276A1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657666" w:rsidRDefault="00657666"/>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A1E" w:rsidRDefault="00276A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8E5" w:rsidRDefault="008638E5">
      <w:pPr>
        <w:spacing w:after="0" w:line="240" w:lineRule="auto"/>
      </w:pPr>
      <w:r>
        <w:separator/>
      </w:r>
    </w:p>
  </w:footnote>
  <w:footnote w:type="continuationSeparator" w:id="0">
    <w:p w:rsidR="008638E5" w:rsidRDefault="00863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A1E" w:rsidRDefault="00276A1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A1E" w:rsidRDefault="00276A1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A1E" w:rsidRDefault="00276A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66"/>
    <w:rsid w:val="0024360D"/>
    <w:rsid w:val="00276A1E"/>
    <w:rsid w:val="00657666"/>
    <w:rsid w:val="008638E5"/>
    <w:rsid w:val="00E0566D"/>
    <w:rsid w:val="00F724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6FF282-090F-4832-9AA8-6D41D8FF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i-artc-title">
    <w:name w:val="c-ui-artc-title"/>
    <w:basedOn w:val="Normal"/>
    <w:pPr>
      <w:spacing w:before="100" w:beforeAutospacing="1" w:after="100" w:afterAutospacing="1" w:line="240" w:lineRule="auto"/>
      <w:jc w:val="center"/>
    </w:pPr>
    <w:rPr>
      <w:rFonts w:ascii="Times New Roman" w:hAnsi="Times New Roman" w:cs="Times New Roman"/>
      <w:b/>
      <w:bCs/>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customStyle="1" w:styleId="historyitem1">
    <w:name w:val="historyitem1"/>
    <w:basedOn w:val="DefaultParagraphFont"/>
    <w:rPr>
      <w:b w:val="0"/>
      <w:bCs w:val="0"/>
      <w:i/>
      <w:iCs/>
      <w:sz w:val="27"/>
      <w:szCs w:val="27"/>
    </w:rPr>
  </w:style>
  <w:style w:type="character" w:styleId="Hyperlink">
    <w:name w:val="Hyperlink"/>
    <w:basedOn w:val="DefaultParagraphFont"/>
    <w:uiPriority w:val="99"/>
    <w:semiHidden/>
    <w:unhideWhenUsed/>
    <w:rPr>
      <w:color w:val="0000FF"/>
      <w:u w:val="single"/>
    </w:rPr>
  </w:style>
  <w:style w:type="paragraph" w:styleId="Header">
    <w:name w:val="header"/>
    <w:basedOn w:val="Normal"/>
    <w:link w:val="HeaderChar"/>
    <w:uiPriority w:val="99"/>
    <w:unhideWhenUsed/>
    <w:rsid w:val="00276A1E"/>
    <w:pPr>
      <w:tabs>
        <w:tab w:val="center" w:pos="4536"/>
        <w:tab w:val="right" w:pos="9072"/>
      </w:tabs>
      <w:spacing w:after="0" w:line="240" w:lineRule="auto"/>
    </w:pPr>
  </w:style>
  <w:style w:type="character" w:customStyle="1" w:styleId="HeaderChar">
    <w:name w:val="Header Char"/>
    <w:basedOn w:val="DefaultParagraphFont"/>
    <w:link w:val="Header"/>
    <w:uiPriority w:val="99"/>
    <w:rsid w:val="00276A1E"/>
  </w:style>
  <w:style w:type="paragraph" w:styleId="Footer">
    <w:name w:val="footer"/>
    <w:basedOn w:val="Normal"/>
    <w:link w:val="FooterChar"/>
    <w:uiPriority w:val="99"/>
    <w:unhideWhenUsed/>
    <w:rsid w:val="00276A1E"/>
    <w:pPr>
      <w:tabs>
        <w:tab w:val="center" w:pos="4536"/>
        <w:tab w:val="right" w:pos="9072"/>
      </w:tabs>
      <w:spacing w:after="0" w:line="240" w:lineRule="auto"/>
    </w:pPr>
  </w:style>
  <w:style w:type="character" w:customStyle="1" w:styleId="FooterChar">
    <w:name w:val="Footer Char"/>
    <w:basedOn w:val="DefaultParagraphFont"/>
    <w:link w:val="Footer"/>
    <w:uiPriority w:val="99"/>
    <w:rsid w:val="00276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39214">
      <w:marLeft w:val="0"/>
      <w:marRight w:val="0"/>
      <w:marTop w:val="0"/>
      <w:marBottom w:val="0"/>
      <w:divBdr>
        <w:top w:val="none" w:sz="0" w:space="0" w:color="auto"/>
        <w:left w:val="none" w:sz="0" w:space="0" w:color="auto"/>
        <w:bottom w:val="none" w:sz="0" w:space="0" w:color="auto"/>
        <w:right w:val="none" w:sz="0" w:space="0" w:color="auto"/>
      </w:divBdr>
      <w:divsChild>
        <w:div w:id="1213617790">
          <w:marLeft w:val="0"/>
          <w:marRight w:val="0"/>
          <w:marTop w:val="0"/>
          <w:marBottom w:val="0"/>
          <w:divBdr>
            <w:top w:val="none" w:sz="0" w:space="0" w:color="auto"/>
            <w:left w:val="none" w:sz="0" w:space="0" w:color="auto"/>
            <w:bottom w:val="none" w:sz="0" w:space="0" w:color="auto"/>
            <w:right w:val="none" w:sz="0" w:space="0" w:color="auto"/>
          </w:divBdr>
        </w:div>
        <w:div w:id="820538422">
          <w:marLeft w:val="0"/>
          <w:marRight w:val="0"/>
          <w:marTop w:val="0"/>
          <w:marBottom w:val="0"/>
          <w:divBdr>
            <w:top w:val="none" w:sz="0" w:space="0" w:color="auto"/>
            <w:left w:val="none" w:sz="0" w:space="0" w:color="auto"/>
            <w:bottom w:val="none" w:sz="0" w:space="0" w:color="auto"/>
            <w:right w:val="none" w:sz="0" w:space="0" w:color="auto"/>
          </w:divBdr>
        </w:div>
        <w:div w:id="1850607665">
          <w:marLeft w:val="0"/>
          <w:marRight w:val="0"/>
          <w:marTop w:val="0"/>
          <w:marBottom w:val="0"/>
          <w:divBdr>
            <w:top w:val="none" w:sz="0" w:space="0" w:color="auto"/>
            <w:left w:val="none" w:sz="0" w:space="0" w:color="auto"/>
            <w:bottom w:val="none" w:sz="0" w:space="0" w:color="auto"/>
            <w:right w:val="none" w:sz="0" w:space="0" w:color="auto"/>
          </w:divBdr>
        </w:div>
        <w:div w:id="926036969">
          <w:marLeft w:val="0"/>
          <w:marRight w:val="0"/>
          <w:marTop w:val="0"/>
          <w:marBottom w:val="0"/>
          <w:divBdr>
            <w:top w:val="none" w:sz="0" w:space="0" w:color="auto"/>
            <w:left w:val="none" w:sz="0" w:space="0" w:color="auto"/>
            <w:bottom w:val="none" w:sz="0" w:space="0" w:color="auto"/>
            <w:right w:val="none" w:sz="0" w:space="0" w:color="auto"/>
          </w:divBdr>
        </w:div>
        <w:div w:id="2085031422">
          <w:marLeft w:val="0"/>
          <w:marRight w:val="0"/>
          <w:marTop w:val="0"/>
          <w:marBottom w:val="0"/>
          <w:divBdr>
            <w:top w:val="none" w:sz="0" w:space="0" w:color="auto"/>
            <w:left w:val="none" w:sz="0" w:space="0" w:color="auto"/>
            <w:bottom w:val="none" w:sz="0" w:space="0" w:color="auto"/>
            <w:right w:val="none" w:sz="0" w:space="0" w:color="auto"/>
          </w:divBdr>
        </w:div>
        <w:div w:id="1168402003">
          <w:marLeft w:val="0"/>
          <w:marRight w:val="0"/>
          <w:marTop w:val="0"/>
          <w:marBottom w:val="0"/>
          <w:divBdr>
            <w:top w:val="none" w:sz="0" w:space="0" w:color="auto"/>
            <w:left w:val="none" w:sz="0" w:space="0" w:color="auto"/>
            <w:bottom w:val="none" w:sz="0" w:space="0" w:color="auto"/>
            <w:right w:val="none" w:sz="0" w:space="0" w:color="auto"/>
          </w:divBdr>
        </w:div>
        <w:div w:id="786505217">
          <w:marLeft w:val="0"/>
          <w:marRight w:val="0"/>
          <w:marTop w:val="0"/>
          <w:marBottom w:val="0"/>
          <w:divBdr>
            <w:top w:val="none" w:sz="0" w:space="0" w:color="auto"/>
            <w:left w:val="none" w:sz="0" w:space="0" w:color="auto"/>
            <w:bottom w:val="none" w:sz="0" w:space="0" w:color="auto"/>
            <w:right w:val="none" w:sz="0" w:space="0" w:color="auto"/>
          </w:divBdr>
        </w:div>
        <w:div w:id="571425244">
          <w:marLeft w:val="0"/>
          <w:marRight w:val="0"/>
          <w:marTop w:val="0"/>
          <w:marBottom w:val="0"/>
          <w:divBdr>
            <w:top w:val="none" w:sz="0" w:space="0" w:color="auto"/>
            <w:left w:val="none" w:sz="0" w:space="0" w:color="auto"/>
            <w:bottom w:val="none" w:sz="0" w:space="0" w:color="auto"/>
            <w:right w:val="none" w:sz="0" w:space="0" w:color="auto"/>
          </w:divBdr>
        </w:div>
        <w:div w:id="709189106">
          <w:marLeft w:val="0"/>
          <w:marRight w:val="0"/>
          <w:marTop w:val="0"/>
          <w:marBottom w:val="0"/>
          <w:divBdr>
            <w:top w:val="none" w:sz="0" w:space="0" w:color="auto"/>
            <w:left w:val="none" w:sz="0" w:space="0" w:color="auto"/>
            <w:bottom w:val="none" w:sz="0" w:space="0" w:color="auto"/>
            <w:right w:val="none" w:sz="0" w:space="0" w:color="auto"/>
          </w:divBdr>
        </w:div>
        <w:div w:id="628125038">
          <w:marLeft w:val="0"/>
          <w:marRight w:val="0"/>
          <w:marTop w:val="0"/>
          <w:marBottom w:val="0"/>
          <w:divBdr>
            <w:top w:val="none" w:sz="0" w:space="0" w:color="auto"/>
            <w:left w:val="none" w:sz="0" w:space="0" w:color="auto"/>
            <w:bottom w:val="none" w:sz="0" w:space="0" w:color="auto"/>
            <w:right w:val="none" w:sz="0" w:space="0" w:color="auto"/>
          </w:divBdr>
        </w:div>
        <w:div w:id="947660884">
          <w:marLeft w:val="0"/>
          <w:marRight w:val="0"/>
          <w:marTop w:val="0"/>
          <w:marBottom w:val="0"/>
          <w:divBdr>
            <w:top w:val="none" w:sz="0" w:space="0" w:color="auto"/>
            <w:left w:val="none" w:sz="0" w:space="0" w:color="auto"/>
            <w:bottom w:val="none" w:sz="0" w:space="0" w:color="auto"/>
            <w:right w:val="none" w:sz="0" w:space="0" w:color="auto"/>
          </w:divBdr>
        </w:div>
        <w:div w:id="1113286965">
          <w:marLeft w:val="0"/>
          <w:marRight w:val="0"/>
          <w:marTop w:val="0"/>
          <w:marBottom w:val="0"/>
          <w:divBdr>
            <w:top w:val="none" w:sz="0" w:space="0" w:color="auto"/>
            <w:left w:val="none" w:sz="0" w:space="0" w:color="auto"/>
            <w:bottom w:val="none" w:sz="0" w:space="0" w:color="auto"/>
            <w:right w:val="none" w:sz="0" w:space="0" w:color="auto"/>
          </w:divBdr>
        </w:div>
        <w:div w:id="1335185614">
          <w:marLeft w:val="0"/>
          <w:marRight w:val="0"/>
          <w:marTop w:val="0"/>
          <w:marBottom w:val="0"/>
          <w:divBdr>
            <w:top w:val="none" w:sz="0" w:space="0" w:color="auto"/>
            <w:left w:val="none" w:sz="0" w:space="0" w:color="auto"/>
            <w:bottom w:val="none" w:sz="0" w:space="0" w:color="auto"/>
            <w:right w:val="none" w:sz="0" w:space="0" w:color="auto"/>
          </w:divBdr>
        </w:div>
        <w:div w:id="133959358">
          <w:marLeft w:val="0"/>
          <w:marRight w:val="0"/>
          <w:marTop w:val="0"/>
          <w:marBottom w:val="0"/>
          <w:divBdr>
            <w:top w:val="none" w:sz="0" w:space="0" w:color="auto"/>
            <w:left w:val="none" w:sz="0" w:space="0" w:color="auto"/>
            <w:bottom w:val="none" w:sz="0" w:space="0" w:color="auto"/>
            <w:right w:val="none" w:sz="0" w:space="0" w:color="auto"/>
          </w:divBdr>
        </w:div>
        <w:div w:id="626354438">
          <w:marLeft w:val="0"/>
          <w:marRight w:val="0"/>
          <w:marTop w:val="0"/>
          <w:marBottom w:val="0"/>
          <w:divBdr>
            <w:top w:val="none" w:sz="0" w:space="0" w:color="auto"/>
            <w:left w:val="none" w:sz="0" w:space="0" w:color="auto"/>
            <w:bottom w:val="none" w:sz="0" w:space="0" w:color="auto"/>
            <w:right w:val="none" w:sz="0" w:space="0" w:color="auto"/>
          </w:divBdr>
        </w:div>
        <w:div w:id="1061098434">
          <w:marLeft w:val="0"/>
          <w:marRight w:val="0"/>
          <w:marTop w:val="0"/>
          <w:marBottom w:val="0"/>
          <w:divBdr>
            <w:top w:val="none" w:sz="0" w:space="0" w:color="auto"/>
            <w:left w:val="none" w:sz="0" w:space="0" w:color="auto"/>
            <w:bottom w:val="none" w:sz="0" w:space="0" w:color="auto"/>
            <w:right w:val="none" w:sz="0" w:space="0" w:color="auto"/>
          </w:divBdr>
        </w:div>
        <w:div w:id="59519609">
          <w:marLeft w:val="0"/>
          <w:marRight w:val="0"/>
          <w:marTop w:val="0"/>
          <w:marBottom w:val="0"/>
          <w:divBdr>
            <w:top w:val="none" w:sz="0" w:space="0" w:color="auto"/>
            <w:left w:val="none" w:sz="0" w:space="0" w:color="auto"/>
            <w:bottom w:val="none" w:sz="0" w:space="0" w:color="auto"/>
            <w:right w:val="none" w:sz="0" w:space="0" w:color="auto"/>
          </w:divBdr>
        </w:div>
        <w:div w:id="1656841161">
          <w:marLeft w:val="0"/>
          <w:marRight w:val="0"/>
          <w:marTop w:val="0"/>
          <w:marBottom w:val="0"/>
          <w:divBdr>
            <w:top w:val="none" w:sz="0" w:space="0" w:color="auto"/>
            <w:left w:val="none" w:sz="0" w:space="0" w:color="auto"/>
            <w:bottom w:val="none" w:sz="0" w:space="0" w:color="auto"/>
            <w:right w:val="none" w:sz="0" w:space="0" w:color="auto"/>
          </w:divBdr>
        </w:div>
        <w:div w:id="1208955295">
          <w:marLeft w:val="0"/>
          <w:marRight w:val="0"/>
          <w:marTop w:val="0"/>
          <w:marBottom w:val="0"/>
          <w:divBdr>
            <w:top w:val="none" w:sz="0" w:space="0" w:color="auto"/>
            <w:left w:val="none" w:sz="0" w:space="0" w:color="auto"/>
            <w:bottom w:val="none" w:sz="0" w:space="0" w:color="auto"/>
            <w:right w:val="none" w:sz="0" w:space="0" w:color="auto"/>
          </w:divBdr>
        </w:div>
        <w:div w:id="1090585285">
          <w:marLeft w:val="0"/>
          <w:marRight w:val="0"/>
          <w:marTop w:val="0"/>
          <w:marBottom w:val="0"/>
          <w:divBdr>
            <w:top w:val="none" w:sz="0" w:space="0" w:color="auto"/>
            <w:left w:val="none" w:sz="0" w:space="0" w:color="auto"/>
            <w:bottom w:val="none" w:sz="0" w:space="0" w:color="auto"/>
            <w:right w:val="none" w:sz="0" w:space="0" w:color="auto"/>
          </w:divBdr>
        </w:div>
        <w:div w:id="1523124605">
          <w:marLeft w:val="0"/>
          <w:marRight w:val="0"/>
          <w:marTop w:val="0"/>
          <w:marBottom w:val="0"/>
          <w:divBdr>
            <w:top w:val="none" w:sz="0" w:space="0" w:color="auto"/>
            <w:left w:val="none" w:sz="0" w:space="0" w:color="auto"/>
            <w:bottom w:val="none" w:sz="0" w:space="0" w:color="auto"/>
            <w:right w:val="none" w:sz="0" w:space="0" w:color="auto"/>
          </w:divBdr>
        </w:div>
        <w:div w:id="265427390">
          <w:marLeft w:val="0"/>
          <w:marRight w:val="0"/>
          <w:marTop w:val="0"/>
          <w:marBottom w:val="0"/>
          <w:divBdr>
            <w:top w:val="none" w:sz="0" w:space="0" w:color="auto"/>
            <w:left w:val="none" w:sz="0" w:space="0" w:color="auto"/>
            <w:bottom w:val="none" w:sz="0" w:space="0" w:color="auto"/>
            <w:right w:val="none" w:sz="0" w:space="0" w:color="auto"/>
          </w:divBdr>
        </w:div>
        <w:div w:id="178127119">
          <w:marLeft w:val="0"/>
          <w:marRight w:val="0"/>
          <w:marTop w:val="0"/>
          <w:marBottom w:val="0"/>
          <w:divBdr>
            <w:top w:val="none" w:sz="0" w:space="0" w:color="auto"/>
            <w:left w:val="none" w:sz="0" w:space="0" w:color="auto"/>
            <w:bottom w:val="none" w:sz="0" w:space="0" w:color="auto"/>
            <w:right w:val="none" w:sz="0" w:space="0" w:color="auto"/>
          </w:divBdr>
        </w:div>
        <w:div w:id="886798522">
          <w:marLeft w:val="0"/>
          <w:marRight w:val="0"/>
          <w:marTop w:val="0"/>
          <w:marBottom w:val="0"/>
          <w:divBdr>
            <w:top w:val="none" w:sz="0" w:space="0" w:color="auto"/>
            <w:left w:val="none" w:sz="0" w:space="0" w:color="auto"/>
            <w:bottom w:val="none" w:sz="0" w:space="0" w:color="auto"/>
            <w:right w:val="none" w:sz="0" w:space="0" w:color="auto"/>
          </w:divBdr>
        </w:div>
        <w:div w:id="831599305">
          <w:marLeft w:val="0"/>
          <w:marRight w:val="0"/>
          <w:marTop w:val="0"/>
          <w:marBottom w:val="0"/>
          <w:divBdr>
            <w:top w:val="none" w:sz="0" w:space="0" w:color="auto"/>
            <w:left w:val="none" w:sz="0" w:space="0" w:color="auto"/>
            <w:bottom w:val="none" w:sz="0" w:space="0" w:color="auto"/>
            <w:right w:val="none" w:sz="0" w:space="0" w:color="auto"/>
          </w:divBdr>
        </w:div>
        <w:div w:id="1755082139">
          <w:marLeft w:val="0"/>
          <w:marRight w:val="0"/>
          <w:marTop w:val="0"/>
          <w:marBottom w:val="0"/>
          <w:divBdr>
            <w:top w:val="none" w:sz="0" w:space="0" w:color="auto"/>
            <w:left w:val="none" w:sz="0" w:space="0" w:color="auto"/>
            <w:bottom w:val="none" w:sz="0" w:space="0" w:color="auto"/>
            <w:right w:val="none" w:sz="0" w:space="0" w:color="auto"/>
          </w:divBdr>
        </w:div>
        <w:div w:id="1849519773">
          <w:marLeft w:val="0"/>
          <w:marRight w:val="0"/>
          <w:marTop w:val="0"/>
          <w:marBottom w:val="0"/>
          <w:divBdr>
            <w:top w:val="none" w:sz="0" w:space="0" w:color="auto"/>
            <w:left w:val="none" w:sz="0" w:space="0" w:color="auto"/>
            <w:bottom w:val="none" w:sz="0" w:space="0" w:color="auto"/>
            <w:right w:val="none" w:sz="0" w:space="0" w:color="auto"/>
          </w:divBdr>
        </w:div>
        <w:div w:id="508175540">
          <w:marLeft w:val="0"/>
          <w:marRight w:val="0"/>
          <w:marTop w:val="0"/>
          <w:marBottom w:val="0"/>
          <w:divBdr>
            <w:top w:val="none" w:sz="0" w:space="0" w:color="auto"/>
            <w:left w:val="none" w:sz="0" w:space="0" w:color="auto"/>
            <w:bottom w:val="none" w:sz="0" w:space="0" w:color="auto"/>
            <w:right w:val="none" w:sz="0" w:space="0" w:color="auto"/>
          </w:divBdr>
        </w:div>
        <w:div w:id="780221299">
          <w:marLeft w:val="0"/>
          <w:marRight w:val="0"/>
          <w:marTop w:val="0"/>
          <w:marBottom w:val="0"/>
          <w:divBdr>
            <w:top w:val="none" w:sz="0" w:space="0" w:color="auto"/>
            <w:left w:val="none" w:sz="0" w:space="0" w:color="auto"/>
            <w:bottom w:val="none" w:sz="0" w:space="0" w:color="auto"/>
            <w:right w:val="none" w:sz="0" w:space="0" w:color="auto"/>
          </w:divBdr>
        </w:div>
        <w:div w:id="1187064630">
          <w:marLeft w:val="0"/>
          <w:marRight w:val="0"/>
          <w:marTop w:val="0"/>
          <w:marBottom w:val="0"/>
          <w:divBdr>
            <w:top w:val="none" w:sz="0" w:space="0" w:color="auto"/>
            <w:left w:val="none" w:sz="0" w:space="0" w:color="auto"/>
            <w:bottom w:val="none" w:sz="0" w:space="0" w:color="auto"/>
            <w:right w:val="none" w:sz="0" w:space="0" w:color="auto"/>
          </w:divBdr>
        </w:div>
        <w:div w:id="1367171128">
          <w:marLeft w:val="0"/>
          <w:marRight w:val="0"/>
          <w:marTop w:val="0"/>
          <w:marBottom w:val="0"/>
          <w:divBdr>
            <w:top w:val="none" w:sz="0" w:space="0" w:color="auto"/>
            <w:left w:val="none" w:sz="0" w:space="0" w:color="auto"/>
            <w:bottom w:val="none" w:sz="0" w:space="0" w:color="auto"/>
            <w:right w:val="none" w:sz="0" w:space="0" w:color="auto"/>
          </w:divBdr>
        </w:div>
        <w:div w:id="1819103992">
          <w:marLeft w:val="0"/>
          <w:marRight w:val="0"/>
          <w:marTop w:val="0"/>
          <w:marBottom w:val="0"/>
          <w:divBdr>
            <w:top w:val="none" w:sz="0" w:space="0" w:color="auto"/>
            <w:left w:val="none" w:sz="0" w:space="0" w:color="auto"/>
            <w:bottom w:val="none" w:sz="0" w:space="0" w:color="auto"/>
            <w:right w:val="none" w:sz="0" w:space="0" w:color="auto"/>
          </w:divBdr>
        </w:div>
        <w:div w:id="475102695">
          <w:marLeft w:val="0"/>
          <w:marRight w:val="0"/>
          <w:marTop w:val="0"/>
          <w:marBottom w:val="0"/>
          <w:divBdr>
            <w:top w:val="none" w:sz="0" w:space="0" w:color="auto"/>
            <w:left w:val="none" w:sz="0" w:space="0" w:color="auto"/>
            <w:bottom w:val="none" w:sz="0" w:space="0" w:color="auto"/>
            <w:right w:val="none" w:sz="0" w:space="0" w:color="auto"/>
          </w:divBdr>
        </w:div>
        <w:div w:id="1009211776">
          <w:marLeft w:val="0"/>
          <w:marRight w:val="0"/>
          <w:marTop w:val="0"/>
          <w:marBottom w:val="0"/>
          <w:divBdr>
            <w:top w:val="none" w:sz="0" w:space="0" w:color="auto"/>
            <w:left w:val="none" w:sz="0" w:space="0" w:color="auto"/>
            <w:bottom w:val="none" w:sz="0" w:space="0" w:color="auto"/>
            <w:right w:val="none" w:sz="0" w:space="0" w:color="auto"/>
          </w:divBdr>
        </w:div>
        <w:div w:id="405806470">
          <w:marLeft w:val="0"/>
          <w:marRight w:val="0"/>
          <w:marTop w:val="0"/>
          <w:marBottom w:val="0"/>
          <w:divBdr>
            <w:top w:val="none" w:sz="0" w:space="0" w:color="auto"/>
            <w:left w:val="none" w:sz="0" w:space="0" w:color="auto"/>
            <w:bottom w:val="none" w:sz="0" w:space="0" w:color="auto"/>
            <w:right w:val="none" w:sz="0" w:space="0" w:color="auto"/>
          </w:divBdr>
        </w:div>
        <w:div w:id="956833185">
          <w:marLeft w:val="0"/>
          <w:marRight w:val="0"/>
          <w:marTop w:val="0"/>
          <w:marBottom w:val="0"/>
          <w:divBdr>
            <w:top w:val="none" w:sz="0" w:space="0" w:color="auto"/>
            <w:left w:val="none" w:sz="0" w:space="0" w:color="auto"/>
            <w:bottom w:val="none" w:sz="0" w:space="0" w:color="auto"/>
            <w:right w:val="none" w:sz="0" w:space="0" w:color="auto"/>
          </w:divBdr>
        </w:div>
        <w:div w:id="1237516409">
          <w:marLeft w:val="0"/>
          <w:marRight w:val="0"/>
          <w:marTop w:val="0"/>
          <w:marBottom w:val="0"/>
          <w:divBdr>
            <w:top w:val="none" w:sz="0" w:space="0" w:color="auto"/>
            <w:left w:val="none" w:sz="0" w:space="0" w:color="auto"/>
            <w:bottom w:val="none" w:sz="0" w:space="0" w:color="auto"/>
            <w:right w:val="none" w:sz="0" w:space="0" w:color="auto"/>
          </w:divBdr>
        </w:div>
        <w:div w:id="734812828">
          <w:marLeft w:val="0"/>
          <w:marRight w:val="0"/>
          <w:marTop w:val="0"/>
          <w:marBottom w:val="0"/>
          <w:divBdr>
            <w:top w:val="none" w:sz="0" w:space="0" w:color="auto"/>
            <w:left w:val="none" w:sz="0" w:space="0" w:color="auto"/>
            <w:bottom w:val="none" w:sz="0" w:space="0" w:color="auto"/>
            <w:right w:val="none" w:sz="0" w:space="0" w:color="auto"/>
          </w:divBdr>
        </w:div>
        <w:div w:id="653294912">
          <w:marLeft w:val="0"/>
          <w:marRight w:val="0"/>
          <w:marTop w:val="0"/>
          <w:marBottom w:val="0"/>
          <w:divBdr>
            <w:top w:val="none" w:sz="0" w:space="0" w:color="auto"/>
            <w:left w:val="none" w:sz="0" w:space="0" w:color="auto"/>
            <w:bottom w:val="none" w:sz="0" w:space="0" w:color="auto"/>
            <w:right w:val="none" w:sz="0" w:space="0" w:color="auto"/>
          </w:divBdr>
        </w:div>
        <w:div w:id="811144233">
          <w:marLeft w:val="0"/>
          <w:marRight w:val="0"/>
          <w:marTop w:val="0"/>
          <w:marBottom w:val="0"/>
          <w:divBdr>
            <w:top w:val="none" w:sz="0" w:space="0" w:color="auto"/>
            <w:left w:val="none" w:sz="0" w:space="0" w:color="auto"/>
            <w:bottom w:val="none" w:sz="0" w:space="0" w:color="auto"/>
            <w:right w:val="none" w:sz="0" w:space="0" w:color="auto"/>
          </w:divBdr>
        </w:div>
        <w:div w:id="1837726570">
          <w:marLeft w:val="0"/>
          <w:marRight w:val="0"/>
          <w:marTop w:val="0"/>
          <w:marBottom w:val="0"/>
          <w:divBdr>
            <w:top w:val="none" w:sz="0" w:space="0" w:color="auto"/>
            <w:left w:val="none" w:sz="0" w:space="0" w:color="auto"/>
            <w:bottom w:val="none" w:sz="0" w:space="0" w:color="auto"/>
            <w:right w:val="none" w:sz="0" w:space="0" w:color="auto"/>
          </w:divBdr>
        </w:div>
        <w:div w:id="1173453367">
          <w:marLeft w:val="0"/>
          <w:marRight w:val="0"/>
          <w:marTop w:val="0"/>
          <w:marBottom w:val="0"/>
          <w:divBdr>
            <w:top w:val="none" w:sz="0" w:space="0" w:color="auto"/>
            <w:left w:val="none" w:sz="0" w:space="0" w:color="auto"/>
            <w:bottom w:val="none" w:sz="0" w:space="0" w:color="auto"/>
            <w:right w:val="none" w:sz="0" w:space="0" w:color="auto"/>
          </w:divBdr>
        </w:div>
        <w:div w:id="984775705">
          <w:marLeft w:val="0"/>
          <w:marRight w:val="0"/>
          <w:marTop w:val="0"/>
          <w:marBottom w:val="0"/>
          <w:divBdr>
            <w:top w:val="none" w:sz="0" w:space="0" w:color="auto"/>
            <w:left w:val="none" w:sz="0" w:space="0" w:color="auto"/>
            <w:bottom w:val="none" w:sz="0" w:space="0" w:color="auto"/>
            <w:right w:val="none" w:sz="0" w:space="0" w:color="auto"/>
          </w:divBdr>
        </w:div>
        <w:div w:id="2003267744">
          <w:marLeft w:val="0"/>
          <w:marRight w:val="0"/>
          <w:marTop w:val="0"/>
          <w:marBottom w:val="0"/>
          <w:divBdr>
            <w:top w:val="none" w:sz="0" w:space="0" w:color="auto"/>
            <w:left w:val="none" w:sz="0" w:space="0" w:color="auto"/>
            <w:bottom w:val="none" w:sz="0" w:space="0" w:color="auto"/>
            <w:right w:val="none" w:sz="0" w:space="0" w:color="auto"/>
          </w:divBdr>
        </w:div>
        <w:div w:id="1270897189">
          <w:marLeft w:val="0"/>
          <w:marRight w:val="0"/>
          <w:marTop w:val="0"/>
          <w:marBottom w:val="0"/>
          <w:divBdr>
            <w:top w:val="none" w:sz="0" w:space="0" w:color="auto"/>
            <w:left w:val="none" w:sz="0" w:space="0" w:color="auto"/>
            <w:bottom w:val="none" w:sz="0" w:space="0" w:color="auto"/>
            <w:right w:val="none" w:sz="0" w:space="0" w:color="auto"/>
          </w:divBdr>
        </w:div>
        <w:div w:id="1895266021">
          <w:marLeft w:val="0"/>
          <w:marRight w:val="0"/>
          <w:marTop w:val="0"/>
          <w:marBottom w:val="0"/>
          <w:divBdr>
            <w:top w:val="none" w:sz="0" w:space="0" w:color="auto"/>
            <w:left w:val="none" w:sz="0" w:space="0" w:color="auto"/>
            <w:bottom w:val="none" w:sz="0" w:space="0" w:color="auto"/>
            <w:right w:val="none" w:sz="0" w:space="0" w:color="auto"/>
          </w:divBdr>
        </w:div>
        <w:div w:id="1292204526">
          <w:marLeft w:val="0"/>
          <w:marRight w:val="0"/>
          <w:marTop w:val="0"/>
          <w:marBottom w:val="0"/>
          <w:divBdr>
            <w:top w:val="none" w:sz="0" w:space="0" w:color="auto"/>
            <w:left w:val="none" w:sz="0" w:space="0" w:color="auto"/>
            <w:bottom w:val="none" w:sz="0" w:space="0" w:color="auto"/>
            <w:right w:val="none" w:sz="0" w:space="0" w:color="auto"/>
          </w:divBdr>
        </w:div>
        <w:div w:id="961039573">
          <w:marLeft w:val="0"/>
          <w:marRight w:val="0"/>
          <w:marTop w:val="0"/>
          <w:marBottom w:val="0"/>
          <w:divBdr>
            <w:top w:val="none" w:sz="0" w:space="0" w:color="auto"/>
            <w:left w:val="none" w:sz="0" w:space="0" w:color="auto"/>
            <w:bottom w:val="none" w:sz="0" w:space="0" w:color="auto"/>
            <w:right w:val="none" w:sz="0" w:space="0" w:color="auto"/>
          </w:divBdr>
        </w:div>
        <w:div w:id="834221419">
          <w:marLeft w:val="0"/>
          <w:marRight w:val="0"/>
          <w:marTop w:val="0"/>
          <w:marBottom w:val="0"/>
          <w:divBdr>
            <w:top w:val="none" w:sz="0" w:space="0" w:color="auto"/>
            <w:left w:val="none" w:sz="0" w:space="0" w:color="auto"/>
            <w:bottom w:val="none" w:sz="0" w:space="0" w:color="auto"/>
            <w:right w:val="none" w:sz="0" w:space="0" w:color="auto"/>
          </w:divBdr>
        </w:div>
        <w:div w:id="1409494877">
          <w:marLeft w:val="0"/>
          <w:marRight w:val="0"/>
          <w:marTop w:val="0"/>
          <w:marBottom w:val="0"/>
          <w:divBdr>
            <w:top w:val="none" w:sz="0" w:space="0" w:color="auto"/>
            <w:left w:val="none" w:sz="0" w:space="0" w:color="auto"/>
            <w:bottom w:val="none" w:sz="0" w:space="0" w:color="auto"/>
            <w:right w:val="none" w:sz="0" w:space="0" w:color="auto"/>
          </w:divBdr>
        </w:div>
        <w:div w:id="504975522">
          <w:marLeft w:val="0"/>
          <w:marRight w:val="0"/>
          <w:marTop w:val="0"/>
          <w:marBottom w:val="0"/>
          <w:divBdr>
            <w:top w:val="none" w:sz="0" w:space="0" w:color="auto"/>
            <w:left w:val="none" w:sz="0" w:space="0" w:color="auto"/>
            <w:bottom w:val="none" w:sz="0" w:space="0" w:color="auto"/>
            <w:right w:val="none" w:sz="0" w:space="0" w:color="auto"/>
          </w:divBdr>
        </w:div>
        <w:div w:id="1816869652">
          <w:marLeft w:val="0"/>
          <w:marRight w:val="0"/>
          <w:marTop w:val="0"/>
          <w:marBottom w:val="0"/>
          <w:divBdr>
            <w:top w:val="none" w:sz="0" w:space="0" w:color="auto"/>
            <w:left w:val="none" w:sz="0" w:space="0" w:color="auto"/>
            <w:bottom w:val="none" w:sz="0" w:space="0" w:color="auto"/>
            <w:right w:val="none" w:sz="0" w:space="0" w:color="auto"/>
          </w:divBdr>
        </w:div>
        <w:div w:id="9768656">
          <w:marLeft w:val="0"/>
          <w:marRight w:val="0"/>
          <w:marTop w:val="0"/>
          <w:marBottom w:val="0"/>
          <w:divBdr>
            <w:top w:val="none" w:sz="0" w:space="0" w:color="auto"/>
            <w:left w:val="none" w:sz="0" w:space="0" w:color="auto"/>
            <w:bottom w:val="none" w:sz="0" w:space="0" w:color="auto"/>
            <w:right w:val="none" w:sz="0" w:space="0" w:color="auto"/>
          </w:divBdr>
        </w:div>
        <w:div w:id="1241791360">
          <w:marLeft w:val="0"/>
          <w:marRight w:val="0"/>
          <w:marTop w:val="0"/>
          <w:marBottom w:val="0"/>
          <w:divBdr>
            <w:top w:val="none" w:sz="0" w:space="0" w:color="auto"/>
            <w:left w:val="none" w:sz="0" w:space="0" w:color="auto"/>
            <w:bottom w:val="none" w:sz="0" w:space="0" w:color="auto"/>
            <w:right w:val="none" w:sz="0" w:space="0" w:color="auto"/>
          </w:divBdr>
        </w:div>
        <w:div w:id="1081949801">
          <w:marLeft w:val="0"/>
          <w:marRight w:val="0"/>
          <w:marTop w:val="0"/>
          <w:marBottom w:val="0"/>
          <w:divBdr>
            <w:top w:val="none" w:sz="0" w:space="0" w:color="auto"/>
            <w:left w:val="none" w:sz="0" w:space="0" w:color="auto"/>
            <w:bottom w:val="none" w:sz="0" w:space="0" w:color="auto"/>
            <w:right w:val="none" w:sz="0" w:space="0" w:color="auto"/>
          </w:divBdr>
        </w:div>
        <w:div w:id="1382024481">
          <w:marLeft w:val="0"/>
          <w:marRight w:val="0"/>
          <w:marTop w:val="0"/>
          <w:marBottom w:val="0"/>
          <w:divBdr>
            <w:top w:val="none" w:sz="0" w:space="0" w:color="auto"/>
            <w:left w:val="none" w:sz="0" w:space="0" w:color="auto"/>
            <w:bottom w:val="none" w:sz="0" w:space="0" w:color="auto"/>
            <w:right w:val="none" w:sz="0" w:space="0" w:color="auto"/>
          </w:divBdr>
        </w:div>
        <w:div w:id="1411195972">
          <w:marLeft w:val="0"/>
          <w:marRight w:val="0"/>
          <w:marTop w:val="0"/>
          <w:marBottom w:val="0"/>
          <w:divBdr>
            <w:top w:val="none" w:sz="0" w:space="0" w:color="auto"/>
            <w:left w:val="none" w:sz="0" w:space="0" w:color="auto"/>
            <w:bottom w:val="none" w:sz="0" w:space="0" w:color="auto"/>
            <w:right w:val="none" w:sz="0" w:space="0" w:color="auto"/>
          </w:divBdr>
        </w:div>
        <w:div w:id="1594706119">
          <w:marLeft w:val="0"/>
          <w:marRight w:val="0"/>
          <w:marTop w:val="0"/>
          <w:marBottom w:val="0"/>
          <w:divBdr>
            <w:top w:val="none" w:sz="0" w:space="0" w:color="auto"/>
            <w:left w:val="none" w:sz="0" w:space="0" w:color="auto"/>
            <w:bottom w:val="none" w:sz="0" w:space="0" w:color="auto"/>
            <w:right w:val="none" w:sz="0" w:space="0" w:color="auto"/>
          </w:divBdr>
        </w:div>
      </w:divsChild>
    </w:div>
    <w:div w:id="526604520">
      <w:marLeft w:val="0"/>
      <w:marRight w:val="0"/>
      <w:marTop w:val="0"/>
      <w:marBottom w:val="0"/>
      <w:divBdr>
        <w:top w:val="none" w:sz="0" w:space="0" w:color="auto"/>
        <w:left w:val="none" w:sz="0" w:space="0" w:color="auto"/>
        <w:bottom w:val="none" w:sz="0" w:space="0" w:color="auto"/>
        <w:right w:val="none" w:sz="0" w:space="0" w:color="auto"/>
      </w:divBdr>
      <w:divsChild>
        <w:div w:id="789476495">
          <w:marLeft w:val="0"/>
          <w:marRight w:val="0"/>
          <w:marTop w:val="0"/>
          <w:marBottom w:val="0"/>
          <w:divBdr>
            <w:top w:val="none" w:sz="0" w:space="0" w:color="auto"/>
            <w:left w:val="none" w:sz="0" w:space="0" w:color="auto"/>
            <w:bottom w:val="none" w:sz="0" w:space="0" w:color="auto"/>
            <w:right w:val="none" w:sz="0" w:space="0" w:color="auto"/>
          </w:divBdr>
        </w:div>
        <w:div w:id="828207477">
          <w:marLeft w:val="0"/>
          <w:marRight w:val="0"/>
          <w:marTop w:val="0"/>
          <w:marBottom w:val="0"/>
          <w:divBdr>
            <w:top w:val="none" w:sz="0" w:space="0" w:color="auto"/>
            <w:left w:val="none" w:sz="0" w:space="0" w:color="auto"/>
            <w:bottom w:val="none" w:sz="0" w:space="0" w:color="auto"/>
            <w:right w:val="none" w:sz="0" w:space="0" w:color="auto"/>
          </w:divBdr>
        </w:div>
        <w:div w:id="1312444696">
          <w:marLeft w:val="0"/>
          <w:marRight w:val="0"/>
          <w:marTop w:val="0"/>
          <w:marBottom w:val="0"/>
          <w:divBdr>
            <w:top w:val="none" w:sz="0" w:space="0" w:color="auto"/>
            <w:left w:val="none" w:sz="0" w:space="0" w:color="auto"/>
            <w:bottom w:val="none" w:sz="0" w:space="0" w:color="auto"/>
            <w:right w:val="none" w:sz="0" w:space="0" w:color="auto"/>
          </w:divBdr>
        </w:div>
        <w:div w:id="687561000">
          <w:marLeft w:val="0"/>
          <w:marRight w:val="0"/>
          <w:marTop w:val="0"/>
          <w:marBottom w:val="0"/>
          <w:divBdr>
            <w:top w:val="none" w:sz="0" w:space="0" w:color="auto"/>
            <w:left w:val="none" w:sz="0" w:space="0" w:color="auto"/>
            <w:bottom w:val="none" w:sz="0" w:space="0" w:color="auto"/>
            <w:right w:val="none" w:sz="0" w:space="0" w:color="auto"/>
          </w:divBdr>
        </w:div>
        <w:div w:id="77413701">
          <w:marLeft w:val="0"/>
          <w:marRight w:val="0"/>
          <w:marTop w:val="0"/>
          <w:marBottom w:val="0"/>
          <w:divBdr>
            <w:top w:val="none" w:sz="0" w:space="0" w:color="auto"/>
            <w:left w:val="none" w:sz="0" w:space="0" w:color="auto"/>
            <w:bottom w:val="none" w:sz="0" w:space="0" w:color="auto"/>
            <w:right w:val="none" w:sz="0" w:space="0" w:color="auto"/>
          </w:divBdr>
        </w:div>
      </w:divsChild>
    </w:div>
    <w:div w:id="773209294">
      <w:marLeft w:val="0"/>
      <w:marRight w:val="0"/>
      <w:marTop w:val="0"/>
      <w:marBottom w:val="0"/>
      <w:divBdr>
        <w:top w:val="none" w:sz="0" w:space="0" w:color="auto"/>
        <w:left w:val="none" w:sz="0" w:space="0" w:color="auto"/>
        <w:bottom w:val="none" w:sz="0" w:space="0" w:color="auto"/>
        <w:right w:val="none" w:sz="0" w:space="0" w:color="auto"/>
      </w:divBdr>
      <w:divsChild>
        <w:div w:id="1777821619">
          <w:marLeft w:val="0"/>
          <w:marRight w:val="0"/>
          <w:marTop w:val="0"/>
          <w:marBottom w:val="0"/>
          <w:divBdr>
            <w:top w:val="none" w:sz="0" w:space="0" w:color="auto"/>
            <w:left w:val="none" w:sz="0" w:space="0" w:color="auto"/>
            <w:bottom w:val="none" w:sz="0" w:space="0" w:color="auto"/>
            <w:right w:val="none" w:sz="0" w:space="0" w:color="auto"/>
          </w:divBdr>
        </w:div>
        <w:div w:id="1523546346">
          <w:marLeft w:val="0"/>
          <w:marRight w:val="0"/>
          <w:marTop w:val="0"/>
          <w:marBottom w:val="0"/>
          <w:divBdr>
            <w:top w:val="none" w:sz="0" w:space="0" w:color="auto"/>
            <w:left w:val="none" w:sz="0" w:space="0" w:color="auto"/>
            <w:bottom w:val="none" w:sz="0" w:space="0" w:color="auto"/>
            <w:right w:val="none" w:sz="0" w:space="0" w:color="auto"/>
          </w:divBdr>
        </w:div>
        <w:div w:id="1709641209">
          <w:marLeft w:val="0"/>
          <w:marRight w:val="0"/>
          <w:marTop w:val="0"/>
          <w:marBottom w:val="0"/>
          <w:divBdr>
            <w:top w:val="none" w:sz="0" w:space="0" w:color="auto"/>
            <w:left w:val="none" w:sz="0" w:space="0" w:color="auto"/>
            <w:bottom w:val="none" w:sz="0" w:space="0" w:color="auto"/>
            <w:right w:val="none" w:sz="0" w:space="0" w:color="auto"/>
          </w:divBdr>
        </w:div>
        <w:div w:id="190729416">
          <w:marLeft w:val="0"/>
          <w:marRight w:val="0"/>
          <w:marTop w:val="0"/>
          <w:marBottom w:val="0"/>
          <w:divBdr>
            <w:top w:val="none" w:sz="0" w:space="0" w:color="auto"/>
            <w:left w:val="none" w:sz="0" w:space="0" w:color="auto"/>
            <w:bottom w:val="none" w:sz="0" w:space="0" w:color="auto"/>
            <w:right w:val="none" w:sz="0" w:space="0" w:color="auto"/>
          </w:divBdr>
        </w:div>
      </w:divsChild>
    </w:div>
    <w:div w:id="1026252138">
      <w:marLeft w:val="0"/>
      <w:marRight w:val="0"/>
      <w:marTop w:val="0"/>
      <w:marBottom w:val="0"/>
      <w:divBdr>
        <w:top w:val="none" w:sz="0" w:space="0" w:color="auto"/>
        <w:left w:val="none" w:sz="0" w:space="0" w:color="auto"/>
        <w:bottom w:val="none" w:sz="0" w:space="0" w:color="auto"/>
        <w:right w:val="none" w:sz="0" w:space="0" w:color="auto"/>
      </w:divBdr>
      <w:divsChild>
        <w:div w:id="1507164132">
          <w:marLeft w:val="0"/>
          <w:marRight w:val="0"/>
          <w:marTop w:val="0"/>
          <w:marBottom w:val="0"/>
          <w:divBdr>
            <w:top w:val="none" w:sz="0" w:space="0" w:color="auto"/>
            <w:left w:val="none" w:sz="0" w:space="0" w:color="auto"/>
            <w:bottom w:val="none" w:sz="0" w:space="0" w:color="auto"/>
            <w:right w:val="none" w:sz="0" w:space="0" w:color="auto"/>
          </w:divBdr>
        </w:div>
        <w:div w:id="69276204">
          <w:marLeft w:val="0"/>
          <w:marRight w:val="0"/>
          <w:marTop w:val="0"/>
          <w:marBottom w:val="0"/>
          <w:divBdr>
            <w:top w:val="none" w:sz="0" w:space="0" w:color="auto"/>
            <w:left w:val="none" w:sz="0" w:space="0" w:color="auto"/>
            <w:bottom w:val="none" w:sz="0" w:space="0" w:color="auto"/>
            <w:right w:val="none" w:sz="0" w:space="0" w:color="auto"/>
          </w:divBdr>
        </w:div>
        <w:div w:id="653527216">
          <w:marLeft w:val="0"/>
          <w:marRight w:val="0"/>
          <w:marTop w:val="0"/>
          <w:marBottom w:val="0"/>
          <w:divBdr>
            <w:top w:val="none" w:sz="0" w:space="0" w:color="auto"/>
            <w:left w:val="none" w:sz="0" w:space="0" w:color="auto"/>
            <w:bottom w:val="none" w:sz="0" w:space="0" w:color="auto"/>
            <w:right w:val="none" w:sz="0" w:space="0" w:color="auto"/>
          </w:divBdr>
        </w:div>
        <w:div w:id="1412772877">
          <w:marLeft w:val="0"/>
          <w:marRight w:val="0"/>
          <w:marTop w:val="0"/>
          <w:marBottom w:val="0"/>
          <w:divBdr>
            <w:top w:val="none" w:sz="0" w:space="0" w:color="auto"/>
            <w:left w:val="none" w:sz="0" w:space="0" w:color="auto"/>
            <w:bottom w:val="none" w:sz="0" w:space="0" w:color="auto"/>
            <w:right w:val="none" w:sz="0" w:space="0" w:color="auto"/>
          </w:divBdr>
        </w:div>
        <w:div w:id="1616521762">
          <w:marLeft w:val="0"/>
          <w:marRight w:val="0"/>
          <w:marTop w:val="0"/>
          <w:marBottom w:val="0"/>
          <w:divBdr>
            <w:top w:val="none" w:sz="0" w:space="0" w:color="auto"/>
            <w:left w:val="none" w:sz="0" w:space="0" w:color="auto"/>
            <w:bottom w:val="none" w:sz="0" w:space="0" w:color="auto"/>
            <w:right w:val="none" w:sz="0" w:space="0" w:color="auto"/>
          </w:divBdr>
        </w:div>
        <w:div w:id="1589999420">
          <w:marLeft w:val="0"/>
          <w:marRight w:val="0"/>
          <w:marTop w:val="0"/>
          <w:marBottom w:val="0"/>
          <w:divBdr>
            <w:top w:val="none" w:sz="0" w:space="0" w:color="auto"/>
            <w:left w:val="none" w:sz="0" w:space="0" w:color="auto"/>
            <w:bottom w:val="none" w:sz="0" w:space="0" w:color="auto"/>
            <w:right w:val="none" w:sz="0" w:space="0" w:color="auto"/>
          </w:divBdr>
        </w:div>
        <w:div w:id="1868330567">
          <w:marLeft w:val="0"/>
          <w:marRight w:val="0"/>
          <w:marTop w:val="0"/>
          <w:marBottom w:val="0"/>
          <w:divBdr>
            <w:top w:val="none" w:sz="0" w:space="0" w:color="auto"/>
            <w:left w:val="none" w:sz="0" w:space="0" w:color="auto"/>
            <w:bottom w:val="none" w:sz="0" w:space="0" w:color="auto"/>
            <w:right w:val="none" w:sz="0" w:space="0" w:color="auto"/>
          </w:divBdr>
        </w:div>
        <w:div w:id="630482585">
          <w:marLeft w:val="0"/>
          <w:marRight w:val="0"/>
          <w:marTop w:val="0"/>
          <w:marBottom w:val="0"/>
          <w:divBdr>
            <w:top w:val="none" w:sz="0" w:space="0" w:color="auto"/>
            <w:left w:val="none" w:sz="0" w:space="0" w:color="auto"/>
            <w:bottom w:val="none" w:sz="0" w:space="0" w:color="auto"/>
            <w:right w:val="none" w:sz="0" w:space="0" w:color="auto"/>
          </w:divBdr>
        </w:div>
        <w:div w:id="555317001">
          <w:marLeft w:val="0"/>
          <w:marRight w:val="0"/>
          <w:marTop w:val="0"/>
          <w:marBottom w:val="0"/>
          <w:divBdr>
            <w:top w:val="none" w:sz="0" w:space="0" w:color="auto"/>
            <w:left w:val="none" w:sz="0" w:space="0" w:color="auto"/>
            <w:bottom w:val="none" w:sz="0" w:space="0" w:color="auto"/>
            <w:right w:val="none" w:sz="0" w:space="0" w:color="auto"/>
          </w:divBdr>
        </w:div>
      </w:divsChild>
    </w:div>
    <w:div w:id="1430740761">
      <w:marLeft w:val="0"/>
      <w:marRight w:val="0"/>
      <w:marTop w:val="0"/>
      <w:marBottom w:val="0"/>
      <w:divBdr>
        <w:top w:val="none" w:sz="0" w:space="0" w:color="auto"/>
        <w:left w:val="none" w:sz="0" w:space="0" w:color="auto"/>
        <w:bottom w:val="none" w:sz="0" w:space="0" w:color="auto"/>
        <w:right w:val="none" w:sz="0" w:space="0" w:color="auto"/>
      </w:divBdr>
      <w:divsChild>
        <w:div w:id="1395736103">
          <w:marLeft w:val="0"/>
          <w:marRight w:val="0"/>
          <w:marTop w:val="0"/>
          <w:marBottom w:val="0"/>
          <w:divBdr>
            <w:top w:val="none" w:sz="0" w:space="0" w:color="auto"/>
            <w:left w:val="none" w:sz="0" w:space="0" w:color="auto"/>
            <w:bottom w:val="none" w:sz="0" w:space="0" w:color="auto"/>
            <w:right w:val="none" w:sz="0" w:space="0" w:color="auto"/>
          </w:divBdr>
        </w:div>
        <w:div w:id="1946568858">
          <w:marLeft w:val="0"/>
          <w:marRight w:val="0"/>
          <w:marTop w:val="0"/>
          <w:marBottom w:val="0"/>
          <w:divBdr>
            <w:top w:val="none" w:sz="0" w:space="0" w:color="auto"/>
            <w:left w:val="none" w:sz="0" w:space="0" w:color="auto"/>
            <w:bottom w:val="none" w:sz="0" w:space="0" w:color="auto"/>
            <w:right w:val="none" w:sz="0" w:space="0" w:color="auto"/>
          </w:divBdr>
        </w:div>
        <w:div w:id="1440372795">
          <w:marLeft w:val="0"/>
          <w:marRight w:val="0"/>
          <w:marTop w:val="0"/>
          <w:marBottom w:val="0"/>
          <w:divBdr>
            <w:top w:val="none" w:sz="0" w:space="0" w:color="auto"/>
            <w:left w:val="none" w:sz="0" w:space="0" w:color="auto"/>
            <w:bottom w:val="none" w:sz="0" w:space="0" w:color="auto"/>
            <w:right w:val="none" w:sz="0" w:space="0" w:color="auto"/>
          </w:divBdr>
        </w:div>
        <w:div w:id="1867325418">
          <w:marLeft w:val="0"/>
          <w:marRight w:val="0"/>
          <w:marTop w:val="0"/>
          <w:marBottom w:val="0"/>
          <w:divBdr>
            <w:top w:val="none" w:sz="0" w:space="0" w:color="auto"/>
            <w:left w:val="none" w:sz="0" w:space="0" w:color="auto"/>
            <w:bottom w:val="none" w:sz="0" w:space="0" w:color="auto"/>
            <w:right w:val="none" w:sz="0" w:space="0" w:color="auto"/>
          </w:divBdr>
        </w:div>
        <w:div w:id="1487357217">
          <w:marLeft w:val="0"/>
          <w:marRight w:val="0"/>
          <w:marTop w:val="0"/>
          <w:marBottom w:val="0"/>
          <w:divBdr>
            <w:top w:val="none" w:sz="0" w:space="0" w:color="auto"/>
            <w:left w:val="none" w:sz="0" w:space="0" w:color="auto"/>
            <w:bottom w:val="none" w:sz="0" w:space="0" w:color="auto"/>
            <w:right w:val="none" w:sz="0" w:space="0" w:color="auto"/>
          </w:divBdr>
        </w:div>
        <w:div w:id="8057050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hu.mlsp.government.bg/hom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2278</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2022-11-09T07:21:00Z</dcterms:created>
  <dcterms:modified xsi:type="dcterms:W3CDTF">2022-11-09T10:04:00Z</dcterms:modified>
</cp:coreProperties>
</file>